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85" w:rsidRPr="00370545" w:rsidRDefault="00C23E85" w:rsidP="00C23E85">
      <w:pPr>
        <w:pStyle w:val="a3"/>
        <w:jc w:val="left"/>
        <w:rPr>
          <w:sz w:val="30"/>
        </w:rPr>
      </w:pPr>
    </w:p>
    <w:p w:rsidR="00C23E85" w:rsidRPr="00370545" w:rsidRDefault="00C23E85" w:rsidP="00C23E85">
      <w:pPr>
        <w:pStyle w:val="a3"/>
        <w:jc w:val="left"/>
        <w:rPr>
          <w:sz w:val="30"/>
        </w:rPr>
      </w:pPr>
    </w:p>
    <w:p w:rsidR="00C23E85" w:rsidRPr="00CE403E" w:rsidRDefault="00C23E85" w:rsidP="00C23E85">
      <w:pPr>
        <w:pStyle w:val="a3"/>
        <w:rPr>
          <w:sz w:val="30"/>
        </w:rPr>
      </w:pPr>
      <w:r w:rsidRPr="00CE403E">
        <w:rPr>
          <w:sz w:val="30"/>
        </w:rPr>
        <w:t>ПРАВИТЕЛЬСТВО РОССИЙСКОЙ ФЕДЕРАЦИИ</w:t>
      </w:r>
    </w:p>
    <w:p w:rsidR="00C23E85" w:rsidRPr="00CE403E" w:rsidRDefault="00C23E85" w:rsidP="00C23E85"/>
    <w:p w:rsidR="00C23E85" w:rsidRPr="00CE403E" w:rsidRDefault="00C23E85" w:rsidP="00C23E85">
      <w:pPr>
        <w:pStyle w:val="1"/>
      </w:pPr>
      <w:r w:rsidRPr="00CE403E">
        <w:t>П О С Т А Н О В Л Е Н И Е</w:t>
      </w:r>
    </w:p>
    <w:p w:rsidR="00C23E85" w:rsidRPr="00CE403E" w:rsidRDefault="00433B35" w:rsidP="00C23E85">
      <w:pPr>
        <w:spacing w:before="120"/>
        <w:jc w:val="center"/>
        <w:rPr>
          <w:sz w:val="28"/>
        </w:rPr>
      </w:pPr>
      <w:r>
        <w:rPr>
          <w:sz w:val="28"/>
        </w:rPr>
        <w:t>от   __________   2012</w:t>
      </w:r>
      <w:r w:rsidR="00C23E85" w:rsidRPr="00CE403E">
        <w:rPr>
          <w:sz w:val="28"/>
        </w:rPr>
        <w:t xml:space="preserve"> г. № _____</w:t>
      </w:r>
    </w:p>
    <w:p w:rsidR="00C23E85" w:rsidRPr="00CE403E" w:rsidRDefault="00C23E85" w:rsidP="00C23E85">
      <w:pPr>
        <w:jc w:val="center"/>
        <w:rPr>
          <w:sz w:val="28"/>
        </w:rPr>
      </w:pPr>
    </w:p>
    <w:p w:rsidR="00C23E85" w:rsidRPr="00CE403E" w:rsidRDefault="00C23E85" w:rsidP="00C23E85">
      <w:pPr>
        <w:jc w:val="center"/>
        <w:rPr>
          <w:sz w:val="28"/>
        </w:rPr>
      </w:pPr>
      <w:r w:rsidRPr="00CE403E">
        <w:rPr>
          <w:sz w:val="28"/>
        </w:rPr>
        <w:t>г. Москва</w:t>
      </w:r>
    </w:p>
    <w:p w:rsidR="00C23E85" w:rsidRPr="00CE403E" w:rsidRDefault="00C23E85" w:rsidP="00C23E85">
      <w:pPr>
        <w:jc w:val="center"/>
        <w:rPr>
          <w:sz w:val="28"/>
        </w:rPr>
      </w:pPr>
    </w:p>
    <w:p w:rsidR="00C23E85" w:rsidRPr="00CE403E" w:rsidRDefault="00C23E85" w:rsidP="00C23E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E403E">
        <w:rPr>
          <w:b/>
          <w:sz w:val="28"/>
          <w:szCs w:val="28"/>
        </w:rPr>
        <w:t xml:space="preserve">Об утверждении Правил осуществления государственного контроля </w:t>
      </w:r>
      <w:r w:rsidR="00CE403E" w:rsidRPr="00CE403E">
        <w:rPr>
          <w:b/>
          <w:sz w:val="28"/>
          <w:szCs w:val="28"/>
        </w:rPr>
        <w:t xml:space="preserve">(надзора) </w:t>
      </w:r>
      <w:r w:rsidRPr="00CE403E">
        <w:rPr>
          <w:b/>
          <w:sz w:val="28"/>
          <w:szCs w:val="28"/>
        </w:rPr>
        <w:t>за использованием инвестиционных ресурсов, включенных в регулируемые государством цены (тарифы) в сфере теплоснабжения, и о внесении изменений в постановление Правительства Российской Федерации от 26 февраля 2004 года № 109</w:t>
      </w:r>
    </w:p>
    <w:p w:rsidR="00C23E85" w:rsidRPr="00CE403E" w:rsidRDefault="00C23E85" w:rsidP="00C23E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3E85" w:rsidRPr="00CE403E" w:rsidRDefault="00C23E85" w:rsidP="00C2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03E">
        <w:rPr>
          <w:sz w:val="28"/>
          <w:szCs w:val="28"/>
        </w:rPr>
        <w:t xml:space="preserve">В соответствии с Федеральным законом «О теплоснабжении» Правительство Российской Федерации </w:t>
      </w:r>
      <w:r w:rsidRPr="00CE403E">
        <w:rPr>
          <w:b/>
          <w:sz w:val="28"/>
          <w:szCs w:val="28"/>
        </w:rPr>
        <w:t xml:space="preserve">п о с т а н о в л я е т:  </w:t>
      </w:r>
    </w:p>
    <w:p w:rsidR="00C23E85" w:rsidRPr="00CE403E" w:rsidRDefault="00C23E85" w:rsidP="00C23E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403E">
        <w:rPr>
          <w:sz w:val="28"/>
          <w:szCs w:val="28"/>
        </w:rPr>
        <w:t xml:space="preserve">1. Утвердить прилагаемые:  </w:t>
      </w:r>
    </w:p>
    <w:p w:rsidR="00C23E85" w:rsidRPr="00CE403E" w:rsidRDefault="00C23E85" w:rsidP="00C23E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403E">
        <w:rPr>
          <w:sz w:val="28"/>
          <w:szCs w:val="28"/>
        </w:rPr>
        <w:t xml:space="preserve">Правила осуществления государственного контроля </w:t>
      </w:r>
      <w:r w:rsidR="00CE403E" w:rsidRPr="00CE403E">
        <w:rPr>
          <w:sz w:val="28"/>
          <w:szCs w:val="28"/>
        </w:rPr>
        <w:t xml:space="preserve">(надзора) </w:t>
      </w:r>
      <w:r w:rsidRPr="00CE403E">
        <w:rPr>
          <w:sz w:val="28"/>
          <w:szCs w:val="28"/>
        </w:rPr>
        <w:t xml:space="preserve">за использованием инвестиционных ресурсов, включенных в регулируемые государством цены (тарифы) в сфере теплоснабжения; </w:t>
      </w:r>
    </w:p>
    <w:p w:rsidR="00461033" w:rsidRPr="00B6220D" w:rsidRDefault="00C23E85" w:rsidP="004610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1033">
        <w:rPr>
          <w:rFonts w:ascii="Times New Roman" w:hAnsi="Times New Roman" w:cs="Times New Roman"/>
          <w:sz w:val="28"/>
          <w:szCs w:val="28"/>
        </w:rPr>
        <w:t>Изменения, которые вносятся в Правила государственного регулирования и применения тарифов на электрическую и тепловую энергию в Российской Федерации, утвержденные постановлением Правительства Росси</w:t>
      </w:r>
      <w:r w:rsidR="00461033">
        <w:rPr>
          <w:rFonts w:ascii="Times New Roman" w:hAnsi="Times New Roman" w:cs="Times New Roman"/>
          <w:sz w:val="28"/>
          <w:szCs w:val="28"/>
        </w:rPr>
        <w:t>йской Федерации          от 26.02.2004</w:t>
      </w:r>
      <w:r w:rsidRPr="00461033">
        <w:rPr>
          <w:rFonts w:ascii="Times New Roman" w:hAnsi="Times New Roman" w:cs="Times New Roman"/>
          <w:sz w:val="28"/>
          <w:szCs w:val="28"/>
        </w:rPr>
        <w:t xml:space="preserve"> № 109 «О ценообразовании в отношении электрической и тепловой энергии в Российской Федерации» </w:t>
      </w:r>
      <w:r w:rsidR="00461033" w:rsidRPr="00B6220D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2004, № 9, ст. 791; 2005, № 1 (часть 2), ст. 130; № 43, 4401</w:t>
      </w:r>
      <w:r w:rsidR="00461033" w:rsidRPr="008B272F">
        <w:rPr>
          <w:rFonts w:ascii="Times New Roman" w:hAnsi="Times New Roman" w:cs="Times New Roman"/>
          <w:sz w:val="28"/>
          <w:szCs w:val="28"/>
        </w:rPr>
        <w:t>; № 47,            ст. 4930; № 51, ст. 5526; 2006, № 23, ст. 2522;   № 36, ст. 3835; 2007, № 1 (часть</w:t>
      </w:r>
      <w:r w:rsidR="00461033" w:rsidRPr="00B6220D">
        <w:rPr>
          <w:rFonts w:ascii="Times New Roman" w:hAnsi="Times New Roman" w:cs="Times New Roman"/>
          <w:sz w:val="28"/>
          <w:szCs w:val="28"/>
        </w:rPr>
        <w:t xml:space="preserve"> 2), </w:t>
      </w:r>
      <w:r w:rsidR="00461033">
        <w:rPr>
          <w:rFonts w:ascii="Times New Roman" w:hAnsi="Times New Roman" w:cs="Times New Roman"/>
          <w:sz w:val="28"/>
          <w:szCs w:val="28"/>
        </w:rPr>
        <w:t xml:space="preserve">        </w:t>
      </w:r>
      <w:r w:rsidR="00461033" w:rsidRPr="00B6220D">
        <w:rPr>
          <w:rFonts w:ascii="Times New Roman" w:hAnsi="Times New Roman" w:cs="Times New Roman"/>
          <w:sz w:val="28"/>
          <w:szCs w:val="28"/>
        </w:rPr>
        <w:t xml:space="preserve">ст. 282; № 14, ст. 1687; № 16, ст. 1909; 2008, № 2, ст. 84; № 25, ст. 2989; № 27, </w:t>
      </w:r>
      <w:r w:rsidR="00607D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1033" w:rsidRPr="00B6220D">
        <w:rPr>
          <w:rFonts w:ascii="Times New Roman" w:hAnsi="Times New Roman" w:cs="Times New Roman"/>
          <w:sz w:val="28"/>
          <w:szCs w:val="28"/>
        </w:rPr>
        <w:t xml:space="preserve">ст. 3285; 2009, № 8, ст. 980, 981, 982; № 12, ст. 1429; № 25, ст. 3073; № 32, ст. 4040; </w:t>
      </w:r>
      <w:r w:rsidR="00607DF8">
        <w:rPr>
          <w:rFonts w:ascii="Times New Roman" w:hAnsi="Times New Roman" w:cs="Times New Roman"/>
          <w:sz w:val="28"/>
          <w:szCs w:val="28"/>
        </w:rPr>
        <w:t xml:space="preserve"> </w:t>
      </w:r>
      <w:r w:rsidR="00461033" w:rsidRPr="00B6220D">
        <w:rPr>
          <w:rFonts w:ascii="Times New Roman" w:hAnsi="Times New Roman" w:cs="Times New Roman"/>
          <w:sz w:val="28"/>
          <w:szCs w:val="28"/>
        </w:rPr>
        <w:t xml:space="preserve">№ 38, ст. 4479, 4494; № 52 (часть 1), ст. 6575; </w:t>
      </w:r>
      <w:r w:rsidR="00461033" w:rsidRPr="008B272F">
        <w:rPr>
          <w:rFonts w:ascii="Times New Roman" w:hAnsi="Times New Roman" w:cs="Times New Roman"/>
          <w:sz w:val="28"/>
          <w:szCs w:val="28"/>
        </w:rPr>
        <w:t xml:space="preserve">2010, № 12, ст. 1333; № 21, ст. 2610; </w:t>
      </w:r>
      <w:r w:rsidR="00607DF8" w:rsidRPr="008B272F">
        <w:rPr>
          <w:rFonts w:ascii="Times New Roman" w:hAnsi="Times New Roman" w:cs="Times New Roman"/>
          <w:sz w:val="28"/>
          <w:szCs w:val="28"/>
        </w:rPr>
        <w:t xml:space="preserve">    </w:t>
      </w:r>
      <w:r w:rsidR="00461033" w:rsidRPr="008B272F">
        <w:rPr>
          <w:rFonts w:ascii="Times New Roman" w:hAnsi="Times New Roman" w:cs="Times New Roman"/>
          <w:sz w:val="28"/>
          <w:szCs w:val="28"/>
        </w:rPr>
        <w:t>№ 23, ст</w:t>
      </w:r>
      <w:r w:rsidR="00461033" w:rsidRPr="00B6220D">
        <w:rPr>
          <w:rFonts w:ascii="Times New Roman" w:hAnsi="Times New Roman" w:cs="Times New Roman"/>
          <w:sz w:val="28"/>
          <w:szCs w:val="28"/>
        </w:rPr>
        <w:t>. 2837</w:t>
      </w:r>
      <w:r w:rsidR="008B272F">
        <w:rPr>
          <w:rFonts w:ascii="Times New Roman" w:hAnsi="Times New Roman" w:cs="Times New Roman"/>
          <w:sz w:val="28"/>
          <w:szCs w:val="28"/>
        </w:rPr>
        <w:t xml:space="preserve">; </w:t>
      </w:r>
      <w:r w:rsidR="00461033" w:rsidRPr="00B6220D">
        <w:rPr>
          <w:rFonts w:ascii="Times New Roman" w:hAnsi="Times New Roman" w:cs="Times New Roman"/>
          <w:sz w:val="28"/>
          <w:szCs w:val="28"/>
        </w:rPr>
        <w:t xml:space="preserve">№ 37, </w:t>
      </w:r>
      <w:r w:rsidR="00461033" w:rsidRPr="008B272F">
        <w:rPr>
          <w:rFonts w:ascii="Times New Roman" w:hAnsi="Times New Roman" w:cs="Times New Roman"/>
          <w:sz w:val="28"/>
          <w:szCs w:val="28"/>
        </w:rPr>
        <w:t>ст. 4685, 4708</w:t>
      </w:r>
      <w:r w:rsidR="00461033" w:rsidRPr="00B6220D">
        <w:rPr>
          <w:rFonts w:ascii="Times New Roman" w:hAnsi="Times New Roman" w:cs="Times New Roman"/>
          <w:sz w:val="28"/>
          <w:szCs w:val="28"/>
        </w:rPr>
        <w:t xml:space="preserve">; № 40, ст. 5102; </w:t>
      </w:r>
      <w:r w:rsidR="00461033" w:rsidRPr="008B272F">
        <w:rPr>
          <w:rFonts w:ascii="Times New Roman" w:hAnsi="Times New Roman" w:cs="Times New Roman"/>
          <w:sz w:val="28"/>
          <w:szCs w:val="28"/>
        </w:rPr>
        <w:t xml:space="preserve">2011, № 11, ст. 1524; № 14, </w:t>
      </w:r>
      <w:r w:rsidR="00607DF8" w:rsidRPr="008B27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1033" w:rsidRPr="008B272F">
        <w:rPr>
          <w:rFonts w:ascii="Times New Roman" w:hAnsi="Times New Roman" w:cs="Times New Roman"/>
          <w:sz w:val="28"/>
          <w:szCs w:val="28"/>
        </w:rPr>
        <w:t xml:space="preserve">ст. 1916; № 17, ст. 2416; </w:t>
      </w:r>
      <w:r w:rsidR="008B272F" w:rsidRPr="008B272F">
        <w:rPr>
          <w:rFonts w:ascii="Times New Roman" w:hAnsi="Times New Roman" w:cs="Times New Roman"/>
          <w:sz w:val="28"/>
          <w:szCs w:val="28"/>
        </w:rPr>
        <w:t xml:space="preserve">№ 24, ст. 3501; </w:t>
      </w:r>
      <w:r w:rsidR="00461033" w:rsidRPr="008B272F">
        <w:rPr>
          <w:rFonts w:ascii="Times New Roman" w:hAnsi="Times New Roman" w:cs="Times New Roman"/>
          <w:sz w:val="28"/>
          <w:szCs w:val="28"/>
        </w:rPr>
        <w:t>№ 24,</w:t>
      </w:r>
      <w:r w:rsidR="00607DF8" w:rsidRPr="008B272F">
        <w:rPr>
          <w:rFonts w:ascii="Times New Roman" w:hAnsi="Times New Roman" w:cs="Times New Roman"/>
          <w:sz w:val="28"/>
          <w:szCs w:val="28"/>
        </w:rPr>
        <w:t xml:space="preserve"> </w:t>
      </w:r>
      <w:r w:rsidR="00461033" w:rsidRPr="008B272F">
        <w:rPr>
          <w:rFonts w:ascii="Times New Roman" w:hAnsi="Times New Roman" w:cs="Times New Roman"/>
          <w:sz w:val="28"/>
          <w:szCs w:val="28"/>
        </w:rPr>
        <w:t>ст. 3501; № 29, ст. 4497</w:t>
      </w:r>
      <w:r w:rsidR="00607DF8" w:rsidRPr="008B272F">
        <w:rPr>
          <w:rFonts w:ascii="Times New Roman" w:hAnsi="Times New Roman" w:cs="Times New Roman"/>
          <w:sz w:val="28"/>
          <w:szCs w:val="28"/>
        </w:rPr>
        <w:t xml:space="preserve">; </w:t>
      </w:r>
      <w:r w:rsidR="008B272F" w:rsidRPr="008B272F">
        <w:rPr>
          <w:rFonts w:ascii="Times New Roman" w:hAnsi="Times New Roman" w:cs="Times New Roman"/>
          <w:sz w:val="28"/>
          <w:szCs w:val="28"/>
        </w:rPr>
        <w:t xml:space="preserve">2012, № 4, ст. 504; </w:t>
      </w:r>
      <w:r w:rsidR="00A669F2" w:rsidRPr="008B272F">
        <w:rPr>
          <w:rFonts w:ascii="Times New Roman" w:hAnsi="Times New Roman" w:cs="Times New Roman"/>
          <w:sz w:val="28"/>
          <w:szCs w:val="28"/>
        </w:rPr>
        <w:t>№ 8, ст.</w:t>
      </w:r>
      <w:r w:rsidR="00EB0940" w:rsidRPr="008B272F">
        <w:rPr>
          <w:rFonts w:ascii="Times New Roman" w:hAnsi="Times New Roman" w:cs="Times New Roman"/>
          <w:sz w:val="28"/>
          <w:szCs w:val="28"/>
        </w:rPr>
        <w:t xml:space="preserve"> 1038</w:t>
      </w:r>
      <w:r w:rsidR="00461033" w:rsidRPr="008B272F">
        <w:rPr>
          <w:rFonts w:ascii="Times New Roman" w:hAnsi="Times New Roman" w:cs="Times New Roman"/>
          <w:sz w:val="28"/>
          <w:szCs w:val="28"/>
        </w:rPr>
        <w:t>).</w:t>
      </w:r>
      <w:r w:rsidR="008B272F">
        <w:rPr>
          <w:rFonts w:ascii="Times New Roman" w:hAnsi="Times New Roman" w:cs="Times New Roman"/>
          <w:sz w:val="28"/>
          <w:szCs w:val="28"/>
        </w:rPr>
        <w:t xml:space="preserve"> </w:t>
      </w:r>
      <w:r w:rsidR="00461033" w:rsidRPr="00B6220D">
        <w:rPr>
          <w:rFonts w:ascii="Times New Roman" w:hAnsi="Times New Roman" w:cs="Times New Roman"/>
          <w:sz w:val="28"/>
          <w:szCs w:val="28"/>
        </w:rPr>
        <w:t xml:space="preserve"> </w:t>
      </w:r>
      <w:r w:rsidR="00461033">
        <w:rPr>
          <w:rFonts w:ascii="Times New Roman" w:hAnsi="Times New Roman" w:cs="Times New Roman"/>
          <w:sz w:val="28"/>
          <w:szCs w:val="28"/>
        </w:rPr>
        <w:t xml:space="preserve"> </w:t>
      </w:r>
      <w:r w:rsidR="00EB0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85" w:rsidRPr="00CE403E" w:rsidRDefault="00C23E85" w:rsidP="004610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 xml:space="preserve">2. Федеральной службе по тарифам в 2-месячный срок утвердить форму отчета о выполнении инвестиционной программы, представляемого организациями, осуществляющими регулируемую деятельность, и форму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теплоснабжения. </w:t>
      </w:r>
    </w:p>
    <w:p w:rsidR="00C23E85" w:rsidRPr="00CE403E" w:rsidRDefault="00C23E85" w:rsidP="00C23E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E85" w:rsidRPr="00CE403E" w:rsidRDefault="00C23E85" w:rsidP="00C23E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85" w:rsidRPr="00CE403E" w:rsidRDefault="00C23E85" w:rsidP="00C23E8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23E85" w:rsidRPr="00CE403E" w:rsidRDefault="00C23E85" w:rsidP="00893CFF">
      <w:pPr>
        <w:pStyle w:val="4"/>
        <w:spacing w:line="240" w:lineRule="auto"/>
        <w:rPr>
          <w:szCs w:val="28"/>
        </w:rPr>
      </w:pPr>
      <w:r w:rsidRPr="00CE403E">
        <w:rPr>
          <w:szCs w:val="28"/>
        </w:rPr>
        <w:t xml:space="preserve">Российской Федерации </w:t>
      </w:r>
      <w:r w:rsidRPr="00CE403E">
        <w:rPr>
          <w:szCs w:val="28"/>
        </w:rPr>
        <w:tab/>
      </w:r>
      <w:r w:rsidRPr="00CE403E">
        <w:rPr>
          <w:szCs w:val="28"/>
        </w:rPr>
        <w:tab/>
      </w:r>
      <w:r w:rsidRPr="00CE403E">
        <w:rPr>
          <w:szCs w:val="28"/>
        </w:rPr>
        <w:tab/>
      </w:r>
      <w:r w:rsidRPr="00CE403E">
        <w:rPr>
          <w:szCs w:val="28"/>
        </w:rPr>
        <w:tab/>
      </w:r>
      <w:r w:rsidRPr="00CE403E">
        <w:rPr>
          <w:szCs w:val="28"/>
        </w:rPr>
        <w:tab/>
        <w:t xml:space="preserve">      </w:t>
      </w:r>
      <w:r w:rsidR="009700B5">
        <w:rPr>
          <w:szCs w:val="28"/>
        </w:rPr>
        <w:t xml:space="preserve">       </w:t>
      </w:r>
      <w:r w:rsidR="009700B5">
        <w:rPr>
          <w:szCs w:val="28"/>
        </w:rPr>
        <w:tab/>
        <w:t xml:space="preserve">        </w:t>
      </w:r>
      <w:bookmarkStart w:id="0" w:name="_GoBack"/>
      <w:bookmarkEnd w:id="0"/>
      <w:r w:rsidR="00893CFF">
        <w:rPr>
          <w:szCs w:val="28"/>
        </w:rPr>
        <w:t xml:space="preserve">      </w:t>
      </w:r>
      <w:r w:rsidR="009700B5">
        <w:rPr>
          <w:szCs w:val="28"/>
        </w:rPr>
        <w:t>Д. Медведев</w:t>
      </w:r>
    </w:p>
    <w:p w:rsidR="00C23E85" w:rsidRPr="00CE403E" w:rsidRDefault="00C23E85" w:rsidP="00C23E85">
      <w:pPr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C23E85" w:rsidRPr="00CE403E" w:rsidRDefault="00C23E85" w:rsidP="00C23E85">
      <w:pPr>
        <w:autoSpaceDE w:val="0"/>
        <w:autoSpaceDN w:val="0"/>
        <w:adjustRightInd w:val="0"/>
        <w:jc w:val="right"/>
        <w:rPr>
          <w:i/>
        </w:rPr>
      </w:pPr>
      <w:r w:rsidRPr="00CE403E">
        <w:rPr>
          <w:i/>
        </w:rPr>
        <w:lastRenderedPageBreak/>
        <w:t>проект</w:t>
      </w:r>
    </w:p>
    <w:p w:rsidR="00C23E85" w:rsidRPr="00CE403E" w:rsidRDefault="00C23E85" w:rsidP="00C23E85">
      <w:pPr>
        <w:autoSpaceDE w:val="0"/>
        <w:autoSpaceDN w:val="0"/>
        <w:adjustRightInd w:val="0"/>
        <w:jc w:val="right"/>
        <w:rPr>
          <w:i/>
        </w:rPr>
      </w:pPr>
    </w:p>
    <w:p w:rsidR="00C23E85" w:rsidRPr="00CE403E" w:rsidRDefault="00C23E85" w:rsidP="00C23E85">
      <w:pPr>
        <w:autoSpaceDE w:val="0"/>
        <w:autoSpaceDN w:val="0"/>
        <w:adjustRightInd w:val="0"/>
        <w:ind w:firstLine="5040"/>
        <w:jc w:val="right"/>
        <w:rPr>
          <w:sz w:val="28"/>
          <w:szCs w:val="28"/>
        </w:rPr>
      </w:pPr>
      <w:r w:rsidRPr="00CE403E">
        <w:rPr>
          <w:sz w:val="28"/>
          <w:szCs w:val="28"/>
        </w:rPr>
        <w:t>Утверждены</w:t>
      </w:r>
    </w:p>
    <w:p w:rsidR="00C23E85" w:rsidRPr="00CE403E" w:rsidRDefault="00C23E85" w:rsidP="00C23E85">
      <w:pPr>
        <w:autoSpaceDE w:val="0"/>
        <w:autoSpaceDN w:val="0"/>
        <w:adjustRightInd w:val="0"/>
        <w:ind w:firstLine="5040"/>
        <w:jc w:val="right"/>
        <w:rPr>
          <w:sz w:val="28"/>
          <w:szCs w:val="28"/>
        </w:rPr>
      </w:pPr>
      <w:r w:rsidRPr="00CE403E">
        <w:rPr>
          <w:sz w:val="28"/>
          <w:szCs w:val="28"/>
        </w:rPr>
        <w:t>постановлением Правительства</w:t>
      </w:r>
    </w:p>
    <w:p w:rsidR="00C23E85" w:rsidRPr="00CE403E" w:rsidRDefault="00C23E85" w:rsidP="00C23E85">
      <w:pPr>
        <w:autoSpaceDE w:val="0"/>
        <w:autoSpaceDN w:val="0"/>
        <w:adjustRightInd w:val="0"/>
        <w:ind w:firstLine="5040"/>
        <w:jc w:val="right"/>
        <w:rPr>
          <w:sz w:val="28"/>
          <w:szCs w:val="28"/>
        </w:rPr>
      </w:pPr>
      <w:r w:rsidRPr="00CE403E">
        <w:rPr>
          <w:sz w:val="28"/>
          <w:szCs w:val="28"/>
        </w:rPr>
        <w:t>Российской Федерации</w:t>
      </w:r>
    </w:p>
    <w:p w:rsidR="00C23E85" w:rsidRPr="00CE403E" w:rsidRDefault="00C23E85" w:rsidP="00C23E85">
      <w:pPr>
        <w:autoSpaceDE w:val="0"/>
        <w:autoSpaceDN w:val="0"/>
        <w:adjustRightInd w:val="0"/>
        <w:spacing w:after="120"/>
        <w:jc w:val="right"/>
        <w:rPr>
          <w:sz w:val="28"/>
          <w:szCs w:val="28"/>
        </w:rPr>
      </w:pPr>
      <w:r w:rsidRPr="00CE403E">
        <w:rPr>
          <w:sz w:val="28"/>
          <w:szCs w:val="28"/>
        </w:rPr>
        <w:t xml:space="preserve">                                                              </w:t>
      </w:r>
      <w:r w:rsidR="00433B35">
        <w:rPr>
          <w:sz w:val="28"/>
          <w:szCs w:val="28"/>
        </w:rPr>
        <w:t xml:space="preserve">         от «___» _________ 2012</w:t>
      </w:r>
      <w:r w:rsidRPr="00CE403E">
        <w:rPr>
          <w:sz w:val="28"/>
          <w:szCs w:val="28"/>
        </w:rPr>
        <w:t xml:space="preserve"> г. № _____</w:t>
      </w:r>
    </w:p>
    <w:p w:rsidR="00C23E85" w:rsidRDefault="00C23E85" w:rsidP="00C23E85">
      <w:pPr>
        <w:autoSpaceDE w:val="0"/>
        <w:autoSpaceDN w:val="0"/>
        <w:adjustRightInd w:val="0"/>
        <w:spacing w:before="120"/>
        <w:ind w:firstLine="539"/>
        <w:rPr>
          <w:b/>
          <w:sz w:val="28"/>
          <w:szCs w:val="28"/>
        </w:rPr>
      </w:pPr>
      <w:r w:rsidRPr="00CE403E">
        <w:rPr>
          <w:b/>
          <w:sz w:val="28"/>
          <w:szCs w:val="28"/>
        </w:rPr>
        <w:t xml:space="preserve">                                                 </w:t>
      </w:r>
    </w:p>
    <w:p w:rsidR="001E4C42" w:rsidRDefault="001E4C42" w:rsidP="00C23E85">
      <w:pPr>
        <w:autoSpaceDE w:val="0"/>
        <w:autoSpaceDN w:val="0"/>
        <w:adjustRightInd w:val="0"/>
        <w:spacing w:before="120"/>
        <w:ind w:firstLine="539"/>
        <w:rPr>
          <w:b/>
          <w:sz w:val="28"/>
          <w:szCs w:val="28"/>
        </w:rPr>
      </w:pPr>
    </w:p>
    <w:p w:rsidR="001E4C42" w:rsidRPr="00CE403E" w:rsidRDefault="001E4C42" w:rsidP="00C23E85">
      <w:pPr>
        <w:autoSpaceDE w:val="0"/>
        <w:autoSpaceDN w:val="0"/>
        <w:adjustRightInd w:val="0"/>
        <w:spacing w:before="120"/>
        <w:ind w:firstLine="539"/>
        <w:rPr>
          <w:b/>
          <w:sz w:val="28"/>
          <w:szCs w:val="28"/>
        </w:rPr>
      </w:pPr>
    </w:p>
    <w:p w:rsidR="001E4C42" w:rsidRPr="00CE403E" w:rsidRDefault="00C23E85" w:rsidP="001E4C42">
      <w:pPr>
        <w:autoSpaceDE w:val="0"/>
        <w:autoSpaceDN w:val="0"/>
        <w:adjustRightInd w:val="0"/>
        <w:spacing w:before="120"/>
        <w:ind w:left="2832" w:firstLine="708"/>
        <w:rPr>
          <w:b/>
          <w:sz w:val="28"/>
          <w:szCs w:val="28"/>
        </w:rPr>
      </w:pPr>
      <w:r w:rsidRPr="00CE403E">
        <w:rPr>
          <w:b/>
          <w:sz w:val="28"/>
          <w:szCs w:val="28"/>
        </w:rPr>
        <w:t xml:space="preserve">         Правила </w:t>
      </w:r>
    </w:p>
    <w:p w:rsidR="00C23E85" w:rsidRPr="00CE403E" w:rsidRDefault="00C23E85" w:rsidP="00C23E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03E">
        <w:rPr>
          <w:b/>
          <w:sz w:val="28"/>
          <w:szCs w:val="28"/>
        </w:rPr>
        <w:t xml:space="preserve">осуществления государственного контроля </w:t>
      </w:r>
      <w:r w:rsidR="00CE403E" w:rsidRPr="00CE403E">
        <w:rPr>
          <w:b/>
          <w:sz w:val="28"/>
          <w:szCs w:val="28"/>
        </w:rPr>
        <w:t xml:space="preserve">(надзора) </w:t>
      </w:r>
      <w:r w:rsidRPr="00CE403E">
        <w:rPr>
          <w:b/>
          <w:sz w:val="28"/>
          <w:szCs w:val="28"/>
        </w:rPr>
        <w:t>за использованием инвестиционных ресурсов, включенных в регулируемые государством цены (тарифы) в сфере теплоснабжения</w:t>
      </w:r>
    </w:p>
    <w:p w:rsidR="00C23E85" w:rsidRPr="00CE403E" w:rsidRDefault="00C23E85" w:rsidP="00C23E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3E85" w:rsidRPr="00CE403E" w:rsidRDefault="00C23E85" w:rsidP="00C23E85">
      <w:pPr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E403E">
        <w:rPr>
          <w:sz w:val="28"/>
          <w:szCs w:val="28"/>
        </w:rPr>
        <w:t xml:space="preserve">1. </w:t>
      </w:r>
      <w:r w:rsidRPr="00CE403E">
        <w:rPr>
          <w:rFonts w:cs="Calibri"/>
          <w:sz w:val="28"/>
          <w:szCs w:val="28"/>
        </w:rPr>
        <w:t xml:space="preserve">Настоящие Правила определяют порядок осуществления государственного контроля </w:t>
      </w:r>
      <w:r w:rsidR="00CE403E" w:rsidRPr="00CE403E">
        <w:rPr>
          <w:rFonts w:cs="Calibri"/>
          <w:sz w:val="28"/>
          <w:szCs w:val="28"/>
        </w:rPr>
        <w:t xml:space="preserve">(надзора) </w:t>
      </w:r>
      <w:r w:rsidRPr="00CE403E">
        <w:rPr>
          <w:sz w:val="28"/>
          <w:szCs w:val="28"/>
        </w:rPr>
        <w:t>за использованием инвестиционных ресурсов, включенных в регулируемые государством цены (тарифы) в сфере теплоснабжения</w:t>
      </w:r>
      <w:r w:rsidRPr="00CE403E">
        <w:rPr>
          <w:rFonts w:cs="Calibri"/>
          <w:sz w:val="28"/>
          <w:szCs w:val="28"/>
        </w:rPr>
        <w:t xml:space="preserve"> (далее – контроль</w:t>
      </w:r>
      <w:r w:rsidR="00CE403E" w:rsidRPr="00CE403E">
        <w:rPr>
          <w:rFonts w:cs="Calibri"/>
          <w:sz w:val="28"/>
          <w:szCs w:val="28"/>
        </w:rPr>
        <w:t xml:space="preserve"> (надзор</w:t>
      </w:r>
      <w:r w:rsidRPr="00CE403E">
        <w:rPr>
          <w:rFonts w:cs="Calibri"/>
          <w:sz w:val="28"/>
          <w:szCs w:val="28"/>
        </w:rPr>
        <w:t xml:space="preserve">).  </w:t>
      </w:r>
    </w:p>
    <w:p w:rsidR="00C23E85" w:rsidRPr="00CE403E" w:rsidRDefault="00C23E85" w:rsidP="00C23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2. Контроль </w:t>
      </w:r>
      <w:r w:rsidR="00CE403E" w:rsidRPr="00CE403E">
        <w:rPr>
          <w:rFonts w:cs="Calibri"/>
          <w:sz w:val="28"/>
          <w:szCs w:val="28"/>
        </w:rPr>
        <w:t xml:space="preserve"> (надзор) </w:t>
      </w:r>
      <w:r w:rsidRPr="00CE403E">
        <w:rPr>
          <w:rFonts w:cs="Calibri"/>
          <w:sz w:val="28"/>
          <w:szCs w:val="28"/>
        </w:rPr>
        <w:t xml:space="preserve">осуществляется в соответствии с Федеральным </w:t>
      </w:r>
      <w:hyperlink r:id="rId6" w:history="1">
        <w:r w:rsidRPr="00CE403E">
          <w:rPr>
            <w:rFonts w:cs="Calibri"/>
            <w:sz w:val="28"/>
            <w:szCs w:val="28"/>
          </w:rPr>
          <w:t>законом</w:t>
        </w:r>
      </w:hyperlink>
      <w:r w:rsidRPr="00CE403E">
        <w:rPr>
          <w:rFonts w:cs="Calibri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</w:t>
      </w:r>
      <w:r w:rsidRPr="00CE403E">
        <w:rPr>
          <w:sz w:val="28"/>
          <w:szCs w:val="28"/>
        </w:rPr>
        <w:t xml:space="preserve">.  </w:t>
      </w:r>
    </w:p>
    <w:p w:rsidR="00C23E85" w:rsidRPr="00CE403E" w:rsidRDefault="00C23E85" w:rsidP="00C23E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403E">
        <w:rPr>
          <w:sz w:val="28"/>
          <w:szCs w:val="28"/>
        </w:rPr>
        <w:t>3. Понятия, используемые в настоящих Правилах, означают следующее:</w:t>
      </w:r>
    </w:p>
    <w:p w:rsidR="00C23E85" w:rsidRPr="00CE403E" w:rsidRDefault="00C23E85" w:rsidP="00C23E85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>«органы по контролю</w:t>
      </w:r>
      <w:r w:rsidR="00CE403E" w:rsidRPr="00CE403E">
        <w:rPr>
          <w:rFonts w:cs="Calibri"/>
          <w:sz w:val="28"/>
          <w:szCs w:val="28"/>
        </w:rPr>
        <w:t xml:space="preserve"> (надзору)</w:t>
      </w:r>
      <w:r w:rsidRPr="00CE403E">
        <w:rPr>
          <w:rFonts w:cs="Calibri"/>
          <w:sz w:val="28"/>
          <w:szCs w:val="28"/>
        </w:rPr>
        <w:t xml:space="preserve">» - органы исполнительной власти субъектов Российской Федерации в области государственного регулирования цен (тарифов);  </w:t>
      </w:r>
    </w:p>
    <w:p w:rsidR="00C23E85" w:rsidRPr="00CE403E" w:rsidRDefault="00C23E85" w:rsidP="00C23E85">
      <w:pPr>
        <w:ind w:firstLine="540"/>
        <w:jc w:val="both"/>
        <w:rPr>
          <w:sz w:val="28"/>
          <w:szCs w:val="28"/>
        </w:rPr>
      </w:pPr>
      <w:r w:rsidRPr="00CE403E">
        <w:rPr>
          <w:sz w:val="28"/>
          <w:szCs w:val="28"/>
        </w:rPr>
        <w:t xml:space="preserve">«инвестиционные ресурсы» - финансовые средства, </w:t>
      </w:r>
      <w:r w:rsidRPr="00CE403E">
        <w:rPr>
          <w:rFonts w:cs="Calibri"/>
          <w:sz w:val="28"/>
          <w:szCs w:val="28"/>
        </w:rPr>
        <w:t>включенные в состав необходимой валовой выручки организаций, осуществляющих регулируемые виды деятельности в сфере теплоснабжения, при установлении цен (тарифов) в сфере теплоснабжения;</w:t>
      </w:r>
      <w:r w:rsidRPr="00CE403E">
        <w:rPr>
          <w:sz w:val="28"/>
          <w:szCs w:val="28"/>
        </w:rPr>
        <w:t xml:space="preserve">           </w:t>
      </w:r>
    </w:p>
    <w:p w:rsidR="00C23E85" w:rsidRPr="00CE403E" w:rsidRDefault="00C23E85" w:rsidP="00C23E85">
      <w:pPr>
        <w:ind w:firstLine="540"/>
        <w:jc w:val="both"/>
        <w:rPr>
          <w:sz w:val="28"/>
          <w:szCs w:val="28"/>
        </w:rPr>
      </w:pPr>
      <w:r w:rsidRPr="00CE403E">
        <w:rPr>
          <w:rFonts w:cs="Calibri"/>
          <w:sz w:val="28"/>
          <w:szCs w:val="28"/>
        </w:rPr>
        <w:t>«целевое использование инвестиционных ресурсов» - использование финансовых средств, включенных в состав необходимой валовой выручки организаций, осуществляющих регулируемые виды деятельности в сфере теплоснабжения, при установлении цен (тарифов) в сфере теплоснабжения, в соответствии с целями финансирования</w:t>
      </w:r>
      <w:r w:rsidRPr="00CE403E">
        <w:rPr>
          <w:sz w:val="28"/>
          <w:szCs w:val="28"/>
        </w:rPr>
        <w:t>, предусмотренными инвестиционными программами, утвержденными в установленном порядке.</w:t>
      </w:r>
    </w:p>
    <w:p w:rsidR="00C23E85" w:rsidRPr="00CE403E" w:rsidRDefault="00C23E85" w:rsidP="00C23E85">
      <w:pPr>
        <w:ind w:firstLine="540"/>
        <w:jc w:val="both"/>
        <w:rPr>
          <w:sz w:val="28"/>
          <w:szCs w:val="28"/>
        </w:rPr>
      </w:pPr>
      <w:r w:rsidRPr="00CE403E">
        <w:rPr>
          <w:rFonts w:cs="Calibri"/>
          <w:sz w:val="28"/>
          <w:szCs w:val="28"/>
        </w:rPr>
        <w:t>4. Контроль</w:t>
      </w:r>
      <w:r w:rsidR="00CE403E" w:rsidRPr="00CE403E">
        <w:rPr>
          <w:rFonts w:cs="Calibri"/>
          <w:sz w:val="28"/>
          <w:szCs w:val="28"/>
        </w:rPr>
        <w:t xml:space="preserve"> (надзор)</w:t>
      </w:r>
      <w:r w:rsidRPr="00CE403E">
        <w:rPr>
          <w:rFonts w:cs="Calibri"/>
          <w:sz w:val="28"/>
          <w:szCs w:val="28"/>
        </w:rPr>
        <w:t xml:space="preserve"> осуществляется по вопросам целевого использования организациями, осуществляющими регулируемые виды деятельности в сфере теплоснабжения (далее - организации), </w:t>
      </w:r>
      <w:r w:rsidRPr="00CE403E">
        <w:rPr>
          <w:sz w:val="28"/>
          <w:szCs w:val="28"/>
        </w:rPr>
        <w:t>инвестиционных ресурсов, включенных в регулируемые государством цены (тарифы) в сфере теплоснабжения</w:t>
      </w:r>
      <w:r w:rsidRPr="00CE403E">
        <w:rPr>
          <w:rFonts w:cs="Calibri"/>
          <w:sz w:val="28"/>
          <w:szCs w:val="28"/>
        </w:rPr>
        <w:t>, с учетом сроков реализации мероприятий</w:t>
      </w:r>
      <w:r w:rsidRPr="00CE403E">
        <w:rPr>
          <w:sz w:val="28"/>
          <w:szCs w:val="28"/>
        </w:rPr>
        <w:t xml:space="preserve">, предусмотренных инвестиционными программами организаций, утвержденными в установленном порядке.   </w:t>
      </w:r>
    </w:p>
    <w:p w:rsidR="00C23E85" w:rsidRPr="00CE403E" w:rsidRDefault="00C23E85" w:rsidP="00C23E85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5. Контроль </w:t>
      </w:r>
      <w:r w:rsidR="00CE403E" w:rsidRPr="00CE403E">
        <w:rPr>
          <w:rFonts w:cs="Calibri"/>
          <w:sz w:val="28"/>
          <w:szCs w:val="28"/>
        </w:rPr>
        <w:t xml:space="preserve">(надзор) </w:t>
      </w:r>
      <w:r w:rsidRPr="00CE403E">
        <w:rPr>
          <w:rFonts w:cs="Calibri"/>
          <w:sz w:val="28"/>
          <w:szCs w:val="28"/>
        </w:rPr>
        <w:t>осуществляется:</w:t>
      </w:r>
    </w:p>
    <w:p w:rsidR="00C23E85" w:rsidRPr="00CE403E" w:rsidRDefault="00C23E85" w:rsidP="00C23E85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lastRenderedPageBreak/>
        <w:t xml:space="preserve">а) при установлении органами исполнительной власти субъектов Российской Федерации в области государственного регулирования цен (тарифов) подлежащих регулированию цен (тарифов) на товары, услуги в сфере теплоснабжения; </w:t>
      </w:r>
    </w:p>
    <w:p w:rsidR="00C23E85" w:rsidRPr="00CE403E" w:rsidRDefault="00C23E85" w:rsidP="00C23E85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б) при проведении проверок хозяйственной деятельности организаций в части правильности применения цен (тарифов) в сфере теплоснабжения.  </w:t>
      </w:r>
    </w:p>
    <w:p w:rsidR="00C23E85" w:rsidRPr="00CE403E" w:rsidRDefault="00C23E85" w:rsidP="00C23E85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6. Для целей осуществления контроля </w:t>
      </w:r>
      <w:r w:rsidR="00CE403E" w:rsidRPr="00CE403E">
        <w:rPr>
          <w:rFonts w:cs="Calibri"/>
          <w:sz w:val="28"/>
          <w:szCs w:val="28"/>
        </w:rPr>
        <w:t xml:space="preserve">(надзора) </w:t>
      </w:r>
      <w:r w:rsidRPr="00CE403E">
        <w:rPr>
          <w:rFonts w:cs="Calibri"/>
          <w:sz w:val="28"/>
          <w:szCs w:val="28"/>
        </w:rPr>
        <w:t xml:space="preserve">организации представляют в орган по   контролю </w:t>
      </w:r>
      <w:r w:rsidR="00CE403E" w:rsidRPr="00CE403E">
        <w:rPr>
          <w:rFonts w:cs="Calibri"/>
          <w:sz w:val="28"/>
          <w:szCs w:val="28"/>
        </w:rPr>
        <w:t xml:space="preserve">(надзору) </w:t>
      </w:r>
      <w:r w:rsidRPr="00CE403E">
        <w:rPr>
          <w:rFonts w:cs="Calibri"/>
          <w:sz w:val="28"/>
          <w:szCs w:val="28"/>
        </w:rPr>
        <w:t xml:space="preserve">субъекта Российской Федерации, на территории которого осуществляются регулируемые виды деятельности в сфере теплоснабжения:  </w:t>
      </w:r>
      <w:r w:rsidR="00CE403E" w:rsidRPr="00CE403E">
        <w:rPr>
          <w:rFonts w:cs="Calibri"/>
          <w:sz w:val="28"/>
          <w:szCs w:val="28"/>
        </w:rPr>
        <w:t xml:space="preserve"> </w:t>
      </w:r>
    </w:p>
    <w:p w:rsidR="00C23E85" w:rsidRPr="00CE403E" w:rsidRDefault="00C23E85" w:rsidP="00C23E85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а)  утвержденные инвестиционные программы – в течение 15 календарных дней со дня утверждения инвестиционной программы или внесения изменений в инвестиционную программу;  </w:t>
      </w:r>
    </w:p>
    <w:p w:rsidR="00C23E85" w:rsidRPr="00CE403E" w:rsidRDefault="00C23E85" w:rsidP="00C23E85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б) отчеты о выполнении инвестиционных программ по форме, утверждаемой Федеральной службой по тарифам, в том числе о выполнении графиков их реализации, –  за квартал (в течение 30 календарных дней после окончания отчетного квартала) и за предыдущий год (ежегодно до 01 апреля).    </w:t>
      </w:r>
    </w:p>
    <w:p w:rsidR="00C23E85" w:rsidRPr="00CE403E" w:rsidRDefault="00C23E85" w:rsidP="00C23E85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7. Контроль </w:t>
      </w:r>
      <w:r w:rsidR="00CE403E" w:rsidRPr="00CE403E">
        <w:rPr>
          <w:rFonts w:cs="Calibri"/>
          <w:sz w:val="28"/>
          <w:szCs w:val="28"/>
        </w:rPr>
        <w:t xml:space="preserve">(надзор) </w:t>
      </w:r>
      <w:r w:rsidRPr="00CE403E">
        <w:rPr>
          <w:rFonts w:cs="Calibri"/>
          <w:sz w:val="28"/>
          <w:szCs w:val="28"/>
        </w:rPr>
        <w:t>осуществляется посредством:</w:t>
      </w:r>
      <w:r w:rsidR="00CE403E" w:rsidRPr="00CE403E">
        <w:rPr>
          <w:rFonts w:cs="Calibri"/>
          <w:sz w:val="28"/>
          <w:szCs w:val="28"/>
        </w:rPr>
        <w:t xml:space="preserve"> </w:t>
      </w:r>
    </w:p>
    <w:p w:rsidR="00C23E85" w:rsidRPr="00CE403E" w:rsidRDefault="00C23E85" w:rsidP="00C23E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а) </w:t>
      </w:r>
      <w:r w:rsidRPr="00CE403E">
        <w:rPr>
          <w:sz w:val="28"/>
          <w:szCs w:val="28"/>
        </w:rPr>
        <w:t>систематического наблюдения и анализа за использованием инвестиционных ресурсов, включенных в регулируемые государством цены (тарифы) в сфере теплоснабжения</w:t>
      </w:r>
      <w:r w:rsidRPr="00CE403E" w:rsidDel="00414E2F">
        <w:rPr>
          <w:sz w:val="28"/>
          <w:szCs w:val="28"/>
        </w:rPr>
        <w:t xml:space="preserve"> </w:t>
      </w:r>
      <w:r w:rsidRPr="00CE403E">
        <w:rPr>
          <w:sz w:val="28"/>
          <w:szCs w:val="28"/>
        </w:rPr>
        <w:t xml:space="preserve">(далее – систематическое наблюдение и анализ); </w:t>
      </w:r>
    </w:p>
    <w:p w:rsidR="00C23E85" w:rsidRPr="00CE403E" w:rsidRDefault="00C23E85" w:rsidP="00C23E85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б) </w:t>
      </w:r>
      <w:r w:rsidRPr="00CE403E">
        <w:rPr>
          <w:sz w:val="28"/>
          <w:szCs w:val="28"/>
        </w:rPr>
        <w:t xml:space="preserve">проведения плановых и внеплановых проверок. </w:t>
      </w:r>
    </w:p>
    <w:p w:rsidR="00C23E85" w:rsidRPr="00CE403E" w:rsidRDefault="00C23E85" w:rsidP="00C23E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E403E">
        <w:rPr>
          <w:sz w:val="28"/>
          <w:szCs w:val="28"/>
        </w:rPr>
        <w:t>8. Систематическое наблюдение и анализ проводятся при установлении цен (тарифов) в сфере теплоснабжения в рамках процедуры рассмотрения дел об установлении цен (тарифов), что не требует издания дополнительных распорядительных актов органа по контролю</w:t>
      </w:r>
      <w:r w:rsidR="00CE403E" w:rsidRPr="00CE403E">
        <w:rPr>
          <w:sz w:val="28"/>
          <w:szCs w:val="28"/>
        </w:rPr>
        <w:t xml:space="preserve"> </w:t>
      </w:r>
      <w:r w:rsidR="00CE403E" w:rsidRPr="00CE403E">
        <w:rPr>
          <w:rFonts w:cs="Calibri"/>
          <w:sz w:val="28"/>
          <w:szCs w:val="28"/>
        </w:rPr>
        <w:t>(надзору)</w:t>
      </w:r>
      <w:r w:rsidRPr="00CE403E">
        <w:rPr>
          <w:sz w:val="28"/>
          <w:szCs w:val="28"/>
        </w:rPr>
        <w:t xml:space="preserve">.      </w:t>
      </w:r>
    </w:p>
    <w:p w:rsidR="00C23E85" w:rsidRPr="009555C7" w:rsidRDefault="00C23E85" w:rsidP="009555C7">
      <w:pPr>
        <w:pStyle w:val="ConsPlusNormal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55C7">
        <w:rPr>
          <w:rFonts w:ascii="Times New Roman" w:hAnsi="Times New Roman" w:cs="Times New Roman"/>
          <w:sz w:val="28"/>
          <w:szCs w:val="28"/>
        </w:rPr>
        <w:t xml:space="preserve">9. Плановые и внеплановые проверки проводятся в соответствии с Федеральным </w:t>
      </w:r>
      <w:hyperlink r:id="rId7" w:history="1">
        <w:r w:rsidRPr="009555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55C7">
        <w:rPr>
          <w:rFonts w:ascii="Times New Roman" w:hAnsi="Times New Roman" w:cs="Times New Roman"/>
          <w:sz w:val="28"/>
          <w:szCs w:val="28"/>
        </w:rPr>
        <w:t xml:space="preserve"> с учетом особенностей организации и проведения проверок, установленных Федеральным </w:t>
      </w:r>
      <w:hyperlink r:id="rId8" w:history="1">
        <w:r w:rsidRPr="009555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55C7">
        <w:rPr>
          <w:rFonts w:ascii="Times New Roman" w:hAnsi="Times New Roman" w:cs="Times New Roman"/>
          <w:sz w:val="28"/>
          <w:szCs w:val="28"/>
        </w:rPr>
        <w:t xml:space="preserve"> «О естественных монополиях» в части, касающейся оснований проведения проверок и периодичност</w:t>
      </w:r>
      <w:r w:rsidR="009555C7" w:rsidRPr="009555C7">
        <w:rPr>
          <w:rFonts w:ascii="Times New Roman" w:hAnsi="Times New Roman" w:cs="Times New Roman"/>
          <w:sz w:val="28"/>
          <w:szCs w:val="28"/>
        </w:rPr>
        <w:t xml:space="preserve">и проведения плановых проверок, которые применяются </w:t>
      </w:r>
      <w:r w:rsidR="009555C7" w:rsidRPr="009555C7"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проверкам, проводимым в отношении не являющихся субъектами естественных монополий юридических лиц, индивидуальных предпринимателей, осуществляющих регулируемые виды деятельности в сфере теплоснабжения.</w:t>
      </w:r>
      <w:r w:rsidR="009555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C23E85" w:rsidRPr="00CE403E" w:rsidRDefault="00C23E85" w:rsidP="00C23E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555C7">
        <w:rPr>
          <w:sz w:val="28"/>
          <w:szCs w:val="28"/>
        </w:rPr>
        <w:t>10. Плановая и внеплановая</w:t>
      </w:r>
      <w:r w:rsidRPr="00CE403E">
        <w:rPr>
          <w:rFonts w:cs="Calibri"/>
          <w:sz w:val="28"/>
          <w:szCs w:val="28"/>
        </w:rPr>
        <w:t xml:space="preserve"> проверки проводятся в форме документарной проверки и (или) выездной проверки.   </w:t>
      </w:r>
    </w:p>
    <w:p w:rsidR="00C23E85" w:rsidRPr="00CE403E" w:rsidRDefault="00C23E85" w:rsidP="00C2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>11.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23E85" w:rsidRPr="00CE403E" w:rsidRDefault="00C23E85" w:rsidP="00C2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>государственной регистрации организации;</w:t>
      </w:r>
    </w:p>
    <w:p w:rsidR="00C23E85" w:rsidRPr="00CE403E" w:rsidRDefault="00C23E85" w:rsidP="00C2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организации.</w:t>
      </w:r>
    </w:p>
    <w:p w:rsidR="00C23E85" w:rsidRPr="00CE403E" w:rsidRDefault="00C23E85" w:rsidP="00C23E85">
      <w:pPr>
        <w:ind w:firstLine="540"/>
        <w:jc w:val="both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12. Срок проведения плановой и внеплановой проверок не превышает 20 рабочих дней.  </w:t>
      </w:r>
    </w:p>
    <w:p w:rsidR="00C23E85" w:rsidRPr="00CE403E" w:rsidRDefault="00C23E85" w:rsidP="00C2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специальных экспертиз и расследований, на основании мотивированного предложения должностного лица органа по контролю</w:t>
      </w:r>
      <w:r w:rsidR="00CE403E" w:rsidRPr="00CE403E">
        <w:rPr>
          <w:rFonts w:ascii="Times New Roman" w:hAnsi="Times New Roman" w:cs="Times New Roman"/>
          <w:sz w:val="28"/>
          <w:szCs w:val="28"/>
        </w:rPr>
        <w:t xml:space="preserve"> (надзору)</w:t>
      </w:r>
      <w:r w:rsidRPr="00CE403E">
        <w:rPr>
          <w:rFonts w:ascii="Times New Roman" w:hAnsi="Times New Roman" w:cs="Times New Roman"/>
          <w:sz w:val="28"/>
          <w:szCs w:val="28"/>
        </w:rPr>
        <w:t xml:space="preserve">, осуществляющего проверку, руководителем органа по контролю </w:t>
      </w:r>
      <w:r w:rsidR="00CE403E" w:rsidRPr="00CE403E">
        <w:rPr>
          <w:rFonts w:ascii="Times New Roman" w:hAnsi="Times New Roman" w:cs="Times New Roman"/>
          <w:sz w:val="28"/>
          <w:szCs w:val="28"/>
        </w:rPr>
        <w:t xml:space="preserve">(надзору) </w:t>
      </w:r>
      <w:r w:rsidRPr="00CE403E">
        <w:rPr>
          <w:rFonts w:ascii="Times New Roman" w:hAnsi="Times New Roman" w:cs="Times New Roman"/>
          <w:sz w:val="28"/>
          <w:szCs w:val="28"/>
        </w:rPr>
        <w:t xml:space="preserve">срок проведения выездной плановой проверки может быть продлен, но не более чем на 20 рабочих дней.  </w:t>
      </w:r>
    </w:p>
    <w:p w:rsidR="00C23E85" w:rsidRPr="00CE403E" w:rsidRDefault="00C23E85" w:rsidP="00C2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>13. Основанием для проведения внеплановой проверки является:</w:t>
      </w:r>
    </w:p>
    <w:p w:rsidR="009555C7" w:rsidRDefault="009555C7" w:rsidP="00C2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3E85" w:rsidRPr="00CE403E" w:rsidRDefault="00C23E85" w:rsidP="00C2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 xml:space="preserve">истечение срока исполнения организацией выданного органом по контролю </w:t>
      </w:r>
      <w:r w:rsidR="00CE403E" w:rsidRPr="00CE403E">
        <w:rPr>
          <w:rFonts w:ascii="Times New Roman" w:hAnsi="Times New Roman" w:cs="Times New Roman"/>
          <w:sz w:val="28"/>
          <w:szCs w:val="28"/>
        </w:rPr>
        <w:t xml:space="preserve">(надзору) </w:t>
      </w:r>
      <w:r w:rsidRPr="00CE403E">
        <w:rPr>
          <w:rFonts w:ascii="Times New Roman" w:hAnsi="Times New Roman" w:cs="Times New Roman"/>
          <w:sz w:val="28"/>
          <w:szCs w:val="28"/>
        </w:rPr>
        <w:t xml:space="preserve">предписания об устранении выявленного нарушения требований законодательства Российской Федерации; </w:t>
      </w:r>
    </w:p>
    <w:p w:rsidR="00C23E85" w:rsidRPr="00CE403E" w:rsidRDefault="00C23E85" w:rsidP="00C2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 xml:space="preserve">поступление в орган по контролю </w:t>
      </w:r>
      <w:r w:rsidR="00CE403E" w:rsidRPr="00CE403E">
        <w:rPr>
          <w:rFonts w:ascii="Times New Roman" w:hAnsi="Times New Roman" w:cs="Times New Roman"/>
          <w:sz w:val="28"/>
          <w:szCs w:val="28"/>
        </w:rPr>
        <w:t xml:space="preserve">(надзору) </w:t>
      </w:r>
      <w:r w:rsidRPr="00CE403E">
        <w:rPr>
          <w:rFonts w:ascii="Times New Roman" w:hAnsi="Times New Roman" w:cs="Times New Roman"/>
          <w:sz w:val="28"/>
          <w:szCs w:val="28"/>
        </w:rPr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организацией установленных требований законодательства Российской Федерации; </w:t>
      </w:r>
    </w:p>
    <w:p w:rsidR="00C23E85" w:rsidRPr="00CE403E" w:rsidRDefault="00C23E85" w:rsidP="00C2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 xml:space="preserve">наличие приказа (распоряжения) руководителя (заместителя руководителя) органа по контролю </w:t>
      </w:r>
      <w:r w:rsidR="00CE403E" w:rsidRPr="00CE403E">
        <w:rPr>
          <w:rFonts w:ascii="Times New Roman" w:hAnsi="Times New Roman" w:cs="Times New Roman"/>
          <w:sz w:val="28"/>
          <w:szCs w:val="28"/>
        </w:rPr>
        <w:t xml:space="preserve">(надзору) </w:t>
      </w:r>
      <w:r w:rsidRPr="00CE403E">
        <w:rPr>
          <w:rFonts w:ascii="Times New Roman" w:hAnsi="Times New Roman" w:cs="Times New Roman"/>
          <w:sz w:val="28"/>
          <w:szCs w:val="28"/>
        </w:rPr>
        <w:t>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23E85" w:rsidRPr="00CE403E" w:rsidRDefault="00C23E85" w:rsidP="00C23E85">
      <w:pPr>
        <w:jc w:val="both"/>
        <w:rPr>
          <w:sz w:val="28"/>
          <w:szCs w:val="28"/>
        </w:rPr>
      </w:pPr>
      <w:r w:rsidRPr="00CE403E">
        <w:rPr>
          <w:sz w:val="28"/>
          <w:szCs w:val="28"/>
        </w:rPr>
        <w:tab/>
        <w:t>14. В ходе проверки проводятся следующие мероприятия по контролю:</w:t>
      </w:r>
    </w:p>
    <w:p w:rsidR="00C23E85" w:rsidRPr="00CE403E" w:rsidRDefault="00C23E85" w:rsidP="00C23E85">
      <w:pPr>
        <w:ind w:firstLine="708"/>
        <w:jc w:val="both"/>
        <w:rPr>
          <w:sz w:val="28"/>
          <w:szCs w:val="28"/>
        </w:rPr>
      </w:pPr>
      <w:r w:rsidRPr="00CE403E">
        <w:rPr>
          <w:sz w:val="28"/>
          <w:szCs w:val="28"/>
        </w:rPr>
        <w:t xml:space="preserve">а) рассмотрение документов, относящихся к предмету проверки, в том числе по вопросам экономической обоснованности расходов на строительство, реконструкцию и (или) модернизацию объектов (источников тепловой энергии и (или) тепловых сетей), финансирование которых обеспечивается в рамках инвестиционной программы; </w:t>
      </w:r>
    </w:p>
    <w:p w:rsidR="00C23E85" w:rsidRPr="00CE403E" w:rsidRDefault="00C23E85" w:rsidP="00C23E85">
      <w:pPr>
        <w:ind w:firstLine="708"/>
        <w:jc w:val="both"/>
        <w:rPr>
          <w:sz w:val="28"/>
          <w:szCs w:val="28"/>
        </w:rPr>
      </w:pPr>
      <w:r w:rsidRPr="00CE403E">
        <w:rPr>
          <w:sz w:val="28"/>
          <w:szCs w:val="28"/>
        </w:rPr>
        <w:t xml:space="preserve">б) экспертиза документов, относящихся к предмету проверки.    </w:t>
      </w:r>
    </w:p>
    <w:p w:rsidR="00C23E85" w:rsidRPr="00CE403E" w:rsidRDefault="00C23E85" w:rsidP="00C23E85">
      <w:pPr>
        <w:ind w:firstLine="708"/>
        <w:jc w:val="both"/>
        <w:rPr>
          <w:rFonts w:cs="Calibri"/>
          <w:sz w:val="28"/>
          <w:szCs w:val="28"/>
        </w:rPr>
      </w:pPr>
      <w:r w:rsidRPr="00CE403E">
        <w:rPr>
          <w:sz w:val="28"/>
          <w:szCs w:val="28"/>
        </w:rPr>
        <w:t>15. К должностным лицам, которые уполномочены на проведение проверки, относятся государственные гражданские служащие органа по контролю</w:t>
      </w:r>
      <w:r w:rsidR="00CE403E" w:rsidRPr="00CE403E">
        <w:rPr>
          <w:sz w:val="28"/>
          <w:szCs w:val="28"/>
        </w:rPr>
        <w:t xml:space="preserve"> </w:t>
      </w:r>
      <w:r w:rsidR="00CE403E" w:rsidRPr="00CE403E">
        <w:rPr>
          <w:rFonts w:cs="Calibri"/>
          <w:sz w:val="28"/>
          <w:szCs w:val="28"/>
        </w:rPr>
        <w:t>(надзору)</w:t>
      </w:r>
      <w:r w:rsidRPr="00CE403E">
        <w:rPr>
          <w:sz w:val="28"/>
          <w:szCs w:val="28"/>
        </w:rPr>
        <w:t xml:space="preserve">, </w:t>
      </w:r>
      <w:r w:rsidRPr="00CE403E">
        <w:rPr>
          <w:rFonts w:cs="Calibri"/>
          <w:sz w:val="28"/>
          <w:szCs w:val="28"/>
        </w:rPr>
        <w:t>уполномоченные приказом (распоряжением) руководителя органа по контролю</w:t>
      </w:r>
      <w:r w:rsidR="00CE403E" w:rsidRPr="00CE403E">
        <w:rPr>
          <w:rFonts w:cs="Calibri"/>
          <w:sz w:val="28"/>
          <w:szCs w:val="28"/>
        </w:rPr>
        <w:t xml:space="preserve"> (надзору)</w:t>
      </w:r>
      <w:r w:rsidRPr="00CE403E">
        <w:rPr>
          <w:rFonts w:cs="Calibri"/>
          <w:sz w:val="28"/>
          <w:szCs w:val="28"/>
        </w:rPr>
        <w:t xml:space="preserve">.  </w:t>
      </w:r>
    </w:p>
    <w:p w:rsidR="00C23E85" w:rsidRPr="00CE403E" w:rsidRDefault="00C23E85" w:rsidP="00C23E85">
      <w:pPr>
        <w:ind w:firstLine="708"/>
        <w:jc w:val="both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16. К проведению проверки могут привлекаться аккредитованные эксперты и экспертные организации на основании распорядительного акта органа по контролю </w:t>
      </w:r>
      <w:r w:rsidR="00CE403E" w:rsidRPr="00CE403E">
        <w:rPr>
          <w:rFonts w:cs="Calibri"/>
          <w:sz w:val="28"/>
          <w:szCs w:val="28"/>
        </w:rPr>
        <w:t xml:space="preserve">(надзору) </w:t>
      </w:r>
      <w:r w:rsidRPr="00CE403E">
        <w:rPr>
          <w:rFonts w:cs="Calibri"/>
          <w:sz w:val="28"/>
          <w:szCs w:val="28"/>
        </w:rPr>
        <w:t xml:space="preserve">и в соответствии с заключенными с ними гражданско-правовыми договорами, а также не состоящие  в гражданско-правовых и трудовых отношениях с проверяемыми организациями.  </w:t>
      </w:r>
    </w:p>
    <w:p w:rsidR="00C23E85" w:rsidRPr="00CE403E" w:rsidRDefault="00C23E85" w:rsidP="00C23E85">
      <w:pPr>
        <w:ind w:firstLine="708"/>
        <w:jc w:val="both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17. Должностные лица, уполномоченные на проведение проверки, привлекаемые к проведению проверок эксперты и представители экспертных организаций, обязаны соблюдать ограничения при проведении проверки, установленные Федеральным законом.  </w:t>
      </w:r>
    </w:p>
    <w:p w:rsidR="00C23E85" w:rsidRPr="00CE403E" w:rsidRDefault="00C23E85" w:rsidP="00C23E85">
      <w:pPr>
        <w:ind w:firstLine="708"/>
        <w:jc w:val="both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18. Должностные лица, уполномоченные на проведение проверки, при проведении проверки направляют мотивированные запросы с требованием представить документы, необходимые для рассмотрения в ходе проведения проверки. </w:t>
      </w:r>
    </w:p>
    <w:p w:rsidR="00C23E85" w:rsidRPr="00CE403E" w:rsidRDefault="00C23E85" w:rsidP="00C23E85">
      <w:pPr>
        <w:ind w:firstLine="708"/>
        <w:jc w:val="both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19. Руководитель, иное должностное лицо или уполномоченный представитель проверяемой организации обязаны предоставить должностным лицам органа по контролю </w:t>
      </w:r>
      <w:r w:rsidR="00CE403E" w:rsidRPr="00CE403E">
        <w:rPr>
          <w:rFonts w:cs="Calibri"/>
          <w:sz w:val="28"/>
          <w:szCs w:val="28"/>
        </w:rPr>
        <w:t xml:space="preserve">(надзору) </w:t>
      </w:r>
      <w:r w:rsidRPr="00CE403E">
        <w:rPr>
          <w:rFonts w:cs="Calibri"/>
          <w:sz w:val="28"/>
          <w:szCs w:val="28"/>
        </w:rPr>
        <w:t xml:space="preserve">возможность ознакомления с документами, связанными с целями, задачами и предметом проверки.     </w:t>
      </w:r>
    </w:p>
    <w:p w:rsidR="00C23E85" w:rsidRPr="009555C7" w:rsidRDefault="00C23E85" w:rsidP="009555C7">
      <w:pPr>
        <w:ind w:firstLine="708"/>
        <w:jc w:val="both"/>
        <w:rPr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20. Результаты систематического наблюдения и анализа оформляются отчетом о проведении систематического наблюдения и анализа </w:t>
      </w:r>
      <w:r w:rsidRPr="00CE403E">
        <w:rPr>
          <w:sz w:val="28"/>
          <w:szCs w:val="28"/>
        </w:rPr>
        <w:t>за использованием</w:t>
      </w:r>
      <w:r w:rsidR="009555C7">
        <w:rPr>
          <w:sz w:val="28"/>
          <w:szCs w:val="28"/>
        </w:rPr>
        <w:t xml:space="preserve"> </w:t>
      </w:r>
      <w:r w:rsidRPr="00CE403E">
        <w:rPr>
          <w:sz w:val="28"/>
          <w:szCs w:val="28"/>
        </w:rPr>
        <w:lastRenderedPageBreak/>
        <w:t>инвестиционных ресурсов, включенных в регулируемые государством цены (тарифы) в сфере теплоснабжения</w:t>
      </w:r>
      <w:r w:rsidRPr="00CE403E">
        <w:rPr>
          <w:rFonts w:cs="Calibri"/>
          <w:sz w:val="28"/>
          <w:szCs w:val="28"/>
        </w:rPr>
        <w:t xml:space="preserve">, который утверждается руководителем или заместителем руководителя органа по контролю </w:t>
      </w:r>
      <w:r w:rsidR="00CE403E" w:rsidRPr="00CE403E">
        <w:rPr>
          <w:rFonts w:cs="Calibri"/>
          <w:sz w:val="28"/>
          <w:szCs w:val="28"/>
        </w:rPr>
        <w:t xml:space="preserve">(надзору) </w:t>
      </w:r>
      <w:r w:rsidRPr="00CE403E">
        <w:rPr>
          <w:rFonts w:cs="Calibri"/>
          <w:sz w:val="28"/>
          <w:szCs w:val="28"/>
        </w:rPr>
        <w:t xml:space="preserve">в срок до принятия решения об установлении цен (тарифов) и прилагается к делу об установлении цен (тарифов). Форма отчета о проведении систематического наблюдения и анализа </w:t>
      </w:r>
      <w:r w:rsidRPr="00CE403E">
        <w:rPr>
          <w:sz w:val="28"/>
          <w:szCs w:val="28"/>
        </w:rPr>
        <w:t xml:space="preserve">за использованием инвестиционных ресурсов, включенных в регулируемые государством цены (тарифы) в сфере теплоснабжения, устанавливается </w:t>
      </w:r>
      <w:r w:rsidRPr="00CE403E">
        <w:rPr>
          <w:rFonts w:cs="Calibri"/>
          <w:sz w:val="28"/>
          <w:szCs w:val="28"/>
        </w:rPr>
        <w:t>Федеральной службой по тарифам</w:t>
      </w:r>
      <w:r w:rsidRPr="00CE403E">
        <w:rPr>
          <w:sz w:val="28"/>
          <w:szCs w:val="28"/>
        </w:rPr>
        <w:t xml:space="preserve">.   </w:t>
      </w:r>
      <w:r w:rsidR="00CE403E" w:rsidRPr="00CE403E">
        <w:rPr>
          <w:sz w:val="28"/>
          <w:szCs w:val="28"/>
        </w:rPr>
        <w:t xml:space="preserve"> </w:t>
      </w:r>
    </w:p>
    <w:p w:rsidR="00C23E85" w:rsidRPr="00CE403E" w:rsidRDefault="00C23E85" w:rsidP="00C23E85">
      <w:pPr>
        <w:ind w:firstLine="708"/>
        <w:jc w:val="both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21. По результатам проверки составляется акт проверки в двух экземплярах. К акту проверки прилагаются экспертные заключения, подготовленные экспертами или представителями экспертных организаций (в случае их привлечения к проведению проверки).  </w:t>
      </w:r>
    </w:p>
    <w:p w:rsidR="00C23E85" w:rsidRPr="00CE403E" w:rsidRDefault="00C23E85" w:rsidP="00C23E85">
      <w:pPr>
        <w:ind w:firstLine="708"/>
        <w:jc w:val="both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>22. Выявление нарушений, связанных с нецелевым использованием инвестиционных ресурсов,</w:t>
      </w:r>
      <w:r w:rsidRPr="00CE403E">
        <w:rPr>
          <w:sz w:val="28"/>
          <w:szCs w:val="28"/>
        </w:rPr>
        <w:t xml:space="preserve"> включенных в регулируемые государством цены (тарифы) в сфере теплоснабжения, </w:t>
      </w:r>
      <w:r w:rsidRPr="00CE403E">
        <w:rPr>
          <w:rFonts w:cs="Calibri"/>
          <w:sz w:val="28"/>
          <w:szCs w:val="28"/>
        </w:rPr>
        <w:t xml:space="preserve">является основанием для принятия органом по контролю </w:t>
      </w:r>
      <w:r w:rsidR="00CE403E" w:rsidRPr="00CE403E">
        <w:rPr>
          <w:rFonts w:cs="Calibri"/>
          <w:sz w:val="28"/>
          <w:szCs w:val="28"/>
        </w:rPr>
        <w:t xml:space="preserve">(надзору) </w:t>
      </w:r>
      <w:r w:rsidRPr="00CE403E">
        <w:rPr>
          <w:rFonts w:cs="Calibri"/>
          <w:sz w:val="28"/>
          <w:szCs w:val="28"/>
        </w:rPr>
        <w:t xml:space="preserve">следующих мер: </w:t>
      </w:r>
    </w:p>
    <w:p w:rsidR="00C23E85" w:rsidRPr="00CE403E" w:rsidRDefault="00C23E85" w:rsidP="00C23E85">
      <w:pPr>
        <w:ind w:firstLine="708"/>
        <w:jc w:val="both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а) выдача организации предписания об устранении выявленного нарушения с указаниями о необходимости обращения в уполномоченный орган для внесения соответствующих изменений в инвестиционную программу, в том числе на следующий период регулирования, а также о необходимости обращения в уполномоченный орган о пересмотре цен (тарифов) и учета внесенного в инвестиционную программу изменения при установлении цен (тарифов) в сфере теплоснабжения в целях исключения инвестиционных ресурсов, использованных нецелевым образом;           </w:t>
      </w:r>
    </w:p>
    <w:p w:rsidR="00C23E85" w:rsidRPr="00CE403E" w:rsidRDefault="00C23E85" w:rsidP="00C23E85">
      <w:pPr>
        <w:ind w:firstLine="708"/>
        <w:jc w:val="both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б) привлечение должностных и (или) юридических лиц, допустивших выявленные нарушения, к административной ответственности в порядке, установленном Кодексом Российской Федерации об административных правонарушениях.    </w:t>
      </w:r>
    </w:p>
    <w:p w:rsidR="00C23E85" w:rsidRPr="00CE403E" w:rsidRDefault="00C23E85" w:rsidP="00C23E85">
      <w:pPr>
        <w:ind w:firstLine="708"/>
        <w:jc w:val="both"/>
        <w:rPr>
          <w:rFonts w:cs="Calibri"/>
          <w:sz w:val="28"/>
          <w:szCs w:val="28"/>
        </w:rPr>
      </w:pPr>
      <w:r w:rsidRPr="00CE403E">
        <w:rPr>
          <w:rFonts w:cs="Calibri"/>
          <w:sz w:val="28"/>
          <w:szCs w:val="28"/>
        </w:rPr>
        <w:t xml:space="preserve">23. Предписание органа по контролю </w:t>
      </w:r>
      <w:r w:rsidR="00CE403E" w:rsidRPr="00CE403E">
        <w:rPr>
          <w:rFonts w:cs="Calibri"/>
          <w:sz w:val="28"/>
          <w:szCs w:val="28"/>
        </w:rPr>
        <w:t xml:space="preserve">(надзору) </w:t>
      </w:r>
      <w:r w:rsidRPr="00CE403E">
        <w:rPr>
          <w:rFonts w:cs="Calibri"/>
          <w:sz w:val="28"/>
          <w:szCs w:val="28"/>
        </w:rPr>
        <w:t xml:space="preserve">об устранении выявленного  нарушения подлежит исполнению организацией в срок, установленный предписанием.   </w:t>
      </w:r>
      <w:r w:rsidR="00CE403E" w:rsidRPr="00CE403E">
        <w:rPr>
          <w:rFonts w:cs="Calibri"/>
          <w:sz w:val="28"/>
          <w:szCs w:val="28"/>
        </w:rPr>
        <w:t xml:space="preserve">  </w:t>
      </w:r>
    </w:p>
    <w:p w:rsidR="00C23E85" w:rsidRPr="00CE403E" w:rsidRDefault="00C23E85" w:rsidP="00C23E85">
      <w:pPr>
        <w:ind w:firstLine="708"/>
        <w:jc w:val="both"/>
        <w:rPr>
          <w:rFonts w:cs="Calibri"/>
          <w:sz w:val="28"/>
          <w:szCs w:val="28"/>
        </w:rPr>
      </w:pPr>
      <w:r w:rsidRPr="00CE403E">
        <w:rPr>
          <w:sz w:val="28"/>
          <w:szCs w:val="28"/>
        </w:rPr>
        <w:t xml:space="preserve">24. </w:t>
      </w:r>
      <w:r w:rsidRPr="00CE403E">
        <w:rPr>
          <w:rFonts w:cs="Calibri"/>
          <w:sz w:val="28"/>
          <w:szCs w:val="28"/>
        </w:rPr>
        <w:t>Решение органа по контролю</w:t>
      </w:r>
      <w:r w:rsidR="00CE403E" w:rsidRPr="00CE403E">
        <w:rPr>
          <w:rFonts w:cs="Calibri"/>
          <w:sz w:val="28"/>
          <w:szCs w:val="28"/>
        </w:rPr>
        <w:t xml:space="preserve"> (надзору)</w:t>
      </w:r>
      <w:r w:rsidRPr="00CE403E">
        <w:rPr>
          <w:rFonts w:cs="Calibri"/>
          <w:sz w:val="28"/>
          <w:szCs w:val="28"/>
        </w:rPr>
        <w:t>, принятое им по результатам осуществления контроля</w:t>
      </w:r>
      <w:r w:rsidR="00CE403E" w:rsidRPr="00CE403E">
        <w:rPr>
          <w:rFonts w:cs="Calibri"/>
          <w:sz w:val="28"/>
          <w:szCs w:val="28"/>
        </w:rPr>
        <w:t xml:space="preserve"> (надзора)</w:t>
      </w:r>
      <w:r w:rsidRPr="00CE403E">
        <w:rPr>
          <w:rFonts w:cs="Calibri"/>
          <w:sz w:val="28"/>
          <w:szCs w:val="28"/>
        </w:rPr>
        <w:t xml:space="preserve">, может быть обжаловано в соответствии с законодательством Российской Федерации. </w:t>
      </w:r>
      <w:r w:rsidR="00CE403E" w:rsidRPr="00CE403E">
        <w:rPr>
          <w:rFonts w:cs="Calibri"/>
          <w:sz w:val="28"/>
          <w:szCs w:val="28"/>
        </w:rPr>
        <w:t xml:space="preserve"> </w:t>
      </w:r>
    </w:p>
    <w:p w:rsidR="00C23E85" w:rsidRPr="00CE403E" w:rsidRDefault="00C23E85" w:rsidP="00C23E85">
      <w:pPr>
        <w:jc w:val="both"/>
        <w:rPr>
          <w:sz w:val="28"/>
          <w:szCs w:val="28"/>
        </w:rPr>
      </w:pPr>
    </w:p>
    <w:p w:rsidR="00C23E85" w:rsidRPr="00CE403E" w:rsidRDefault="00C23E85" w:rsidP="00C23E85">
      <w:pPr>
        <w:jc w:val="both"/>
        <w:rPr>
          <w:color w:val="000000"/>
        </w:rPr>
      </w:pPr>
    </w:p>
    <w:p w:rsidR="00C23E85" w:rsidRPr="00CE403E" w:rsidRDefault="00C23E85" w:rsidP="00C23E85">
      <w:pPr>
        <w:jc w:val="both"/>
        <w:rPr>
          <w:color w:val="000000"/>
        </w:rPr>
      </w:pPr>
    </w:p>
    <w:p w:rsidR="00C23E85" w:rsidRPr="00CE403E" w:rsidRDefault="00C23E85" w:rsidP="00C23E85">
      <w:pPr>
        <w:jc w:val="both"/>
        <w:rPr>
          <w:sz w:val="28"/>
          <w:szCs w:val="28"/>
        </w:rPr>
      </w:pPr>
    </w:p>
    <w:p w:rsidR="00C23E85" w:rsidRPr="00CE403E" w:rsidRDefault="00C23E85" w:rsidP="00C23E85">
      <w:pPr>
        <w:jc w:val="both"/>
        <w:rPr>
          <w:sz w:val="28"/>
          <w:szCs w:val="28"/>
        </w:rPr>
      </w:pPr>
    </w:p>
    <w:p w:rsidR="00C23E85" w:rsidRPr="00CE403E" w:rsidRDefault="00C23E85" w:rsidP="00C23E85">
      <w:pPr>
        <w:jc w:val="both"/>
        <w:rPr>
          <w:sz w:val="28"/>
          <w:szCs w:val="28"/>
        </w:rPr>
      </w:pPr>
    </w:p>
    <w:p w:rsidR="00C23E85" w:rsidRPr="00CE403E" w:rsidRDefault="00C23E85" w:rsidP="00C23E85">
      <w:pPr>
        <w:jc w:val="both"/>
        <w:rPr>
          <w:sz w:val="28"/>
          <w:szCs w:val="28"/>
        </w:rPr>
      </w:pPr>
    </w:p>
    <w:p w:rsidR="00C23E85" w:rsidRPr="00CE403E" w:rsidRDefault="00C23E85" w:rsidP="00C23E85">
      <w:pPr>
        <w:jc w:val="both"/>
        <w:rPr>
          <w:sz w:val="28"/>
          <w:szCs w:val="28"/>
        </w:rPr>
      </w:pPr>
    </w:p>
    <w:p w:rsidR="00C23E85" w:rsidRPr="00CE403E" w:rsidRDefault="00C23E85" w:rsidP="00C23E85">
      <w:pPr>
        <w:jc w:val="both"/>
        <w:rPr>
          <w:sz w:val="28"/>
          <w:szCs w:val="28"/>
        </w:rPr>
      </w:pPr>
    </w:p>
    <w:p w:rsidR="00C23E85" w:rsidRPr="00CE403E" w:rsidRDefault="00C23E85" w:rsidP="00C23E85">
      <w:pPr>
        <w:jc w:val="both"/>
        <w:rPr>
          <w:sz w:val="28"/>
          <w:szCs w:val="28"/>
        </w:rPr>
      </w:pPr>
    </w:p>
    <w:p w:rsidR="00C23E85" w:rsidRPr="00CE403E" w:rsidRDefault="00C23E85" w:rsidP="00C23E85">
      <w:pPr>
        <w:jc w:val="both"/>
        <w:rPr>
          <w:sz w:val="28"/>
          <w:szCs w:val="28"/>
        </w:rPr>
      </w:pPr>
    </w:p>
    <w:p w:rsidR="00C23E85" w:rsidRPr="00CE403E" w:rsidRDefault="00C23E85" w:rsidP="00C23E85">
      <w:pPr>
        <w:autoSpaceDE w:val="0"/>
        <w:autoSpaceDN w:val="0"/>
        <w:adjustRightInd w:val="0"/>
        <w:jc w:val="right"/>
        <w:rPr>
          <w:i/>
        </w:rPr>
      </w:pPr>
      <w:r w:rsidRPr="00CE403E">
        <w:rPr>
          <w:i/>
        </w:rPr>
        <w:lastRenderedPageBreak/>
        <w:t>проект</w:t>
      </w:r>
    </w:p>
    <w:p w:rsidR="00C23E85" w:rsidRPr="00CE403E" w:rsidRDefault="00C23E85" w:rsidP="00C23E85">
      <w:pPr>
        <w:autoSpaceDE w:val="0"/>
        <w:autoSpaceDN w:val="0"/>
        <w:adjustRightInd w:val="0"/>
        <w:jc w:val="right"/>
        <w:rPr>
          <w:i/>
        </w:rPr>
      </w:pPr>
    </w:p>
    <w:p w:rsidR="00C23E85" w:rsidRPr="00CE403E" w:rsidRDefault="00C23E85" w:rsidP="00C23E85">
      <w:pPr>
        <w:autoSpaceDE w:val="0"/>
        <w:autoSpaceDN w:val="0"/>
        <w:adjustRightInd w:val="0"/>
        <w:ind w:firstLine="5040"/>
        <w:jc w:val="right"/>
        <w:rPr>
          <w:sz w:val="28"/>
          <w:szCs w:val="28"/>
        </w:rPr>
      </w:pPr>
      <w:r w:rsidRPr="00CE403E">
        <w:rPr>
          <w:sz w:val="28"/>
          <w:szCs w:val="28"/>
        </w:rPr>
        <w:t>Утверждены</w:t>
      </w:r>
    </w:p>
    <w:p w:rsidR="00C23E85" w:rsidRPr="00CE403E" w:rsidRDefault="00C23E85" w:rsidP="00C23E85">
      <w:pPr>
        <w:autoSpaceDE w:val="0"/>
        <w:autoSpaceDN w:val="0"/>
        <w:adjustRightInd w:val="0"/>
        <w:ind w:firstLine="5040"/>
        <w:jc w:val="right"/>
        <w:rPr>
          <w:sz w:val="28"/>
          <w:szCs w:val="28"/>
        </w:rPr>
      </w:pPr>
      <w:r w:rsidRPr="00CE403E">
        <w:rPr>
          <w:sz w:val="28"/>
          <w:szCs w:val="28"/>
        </w:rPr>
        <w:t>постановлением Правительства</w:t>
      </w:r>
    </w:p>
    <w:p w:rsidR="00C23E85" w:rsidRPr="00CE403E" w:rsidRDefault="00C23E85" w:rsidP="00C23E85">
      <w:pPr>
        <w:autoSpaceDE w:val="0"/>
        <w:autoSpaceDN w:val="0"/>
        <w:adjustRightInd w:val="0"/>
        <w:ind w:firstLine="5040"/>
        <w:jc w:val="right"/>
        <w:rPr>
          <w:sz w:val="28"/>
          <w:szCs w:val="28"/>
        </w:rPr>
      </w:pPr>
      <w:r w:rsidRPr="00CE403E">
        <w:rPr>
          <w:sz w:val="28"/>
          <w:szCs w:val="28"/>
        </w:rPr>
        <w:t>Российской Федерации</w:t>
      </w:r>
    </w:p>
    <w:p w:rsidR="00C23E85" w:rsidRPr="00CE403E" w:rsidRDefault="00C23E85" w:rsidP="00C23E85">
      <w:pPr>
        <w:autoSpaceDE w:val="0"/>
        <w:autoSpaceDN w:val="0"/>
        <w:adjustRightInd w:val="0"/>
        <w:spacing w:after="120"/>
        <w:jc w:val="right"/>
        <w:rPr>
          <w:sz w:val="28"/>
          <w:szCs w:val="28"/>
        </w:rPr>
      </w:pPr>
      <w:r w:rsidRPr="00CE403E">
        <w:rPr>
          <w:sz w:val="28"/>
          <w:szCs w:val="28"/>
        </w:rPr>
        <w:t xml:space="preserve">                                                                       от «___» _________ 201</w:t>
      </w:r>
      <w:r w:rsidR="00433B35">
        <w:rPr>
          <w:sz w:val="28"/>
          <w:szCs w:val="28"/>
        </w:rPr>
        <w:t>2</w:t>
      </w:r>
      <w:r w:rsidRPr="00CE403E">
        <w:rPr>
          <w:sz w:val="28"/>
          <w:szCs w:val="28"/>
        </w:rPr>
        <w:t xml:space="preserve"> г. № _____</w:t>
      </w:r>
    </w:p>
    <w:p w:rsidR="00C23E85" w:rsidRPr="00CE403E" w:rsidRDefault="00C23E85" w:rsidP="00C23E85">
      <w:pPr>
        <w:autoSpaceDE w:val="0"/>
        <w:autoSpaceDN w:val="0"/>
        <w:adjustRightInd w:val="0"/>
        <w:spacing w:after="120"/>
        <w:ind w:firstLine="5041"/>
        <w:jc w:val="center"/>
        <w:rPr>
          <w:sz w:val="28"/>
          <w:szCs w:val="28"/>
        </w:rPr>
      </w:pPr>
    </w:p>
    <w:p w:rsidR="00C23E85" w:rsidRPr="00CE403E" w:rsidRDefault="00C23E85" w:rsidP="00C23E85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CE403E">
        <w:rPr>
          <w:b/>
          <w:sz w:val="28"/>
          <w:szCs w:val="28"/>
        </w:rPr>
        <w:t xml:space="preserve">                                                  Изменения, </w:t>
      </w:r>
    </w:p>
    <w:p w:rsidR="00C23E85" w:rsidRPr="00CE403E" w:rsidRDefault="00C23E85" w:rsidP="00C23E85">
      <w:pPr>
        <w:jc w:val="center"/>
        <w:rPr>
          <w:b/>
          <w:sz w:val="28"/>
          <w:szCs w:val="28"/>
        </w:rPr>
      </w:pPr>
      <w:r w:rsidRPr="00CE403E">
        <w:rPr>
          <w:b/>
          <w:sz w:val="28"/>
          <w:szCs w:val="28"/>
        </w:rPr>
        <w:t xml:space="preserve">которые вносятся в Правила государственного регулирования и применения тарифов на электрическую и тепловую энергию в Российской Федерации, утвержденные постановлением Правительства </w:t>
      </w:r>
    </w:p>
    <w:p w:rsidR="00C23E85" w:rsidRPr="00CE403E" w:rsidRDefault="00C23E85" w:rsidP="00C23E85">
      <w:pPr>
        <w:jc w:val="center"/>
        <w:rPr>
          <w:b/>
          <w:sz w:val="28"/>
          <w:szCs w:val="28"/>
        </w:rPr>
      </w:pPr>
      <w:r w:rsidRPr="00CE403E">
        <w:rPr>
          <w:b/>
          <w:sz w:val="28"/>
          <w:szCs w:val="28"/>
        </w:rPr>
        <w:t xml:space="preserve">Российской Федерации от 26.02.2004 г. № 109 </w:t>
      </w:r>
    </w:p>
    <w:p w:rsidR="00C23E85" w:rsidRPr="00CE403E" w:rsidRDefault="00C23E85" w:rsidP="00C23E85">
      <w:pPr>
        <w:jc w:val="center"/>
        <w:rPr>
          <w:b/>
          <w:sz w:val="28"/>
          <w:szCs w:val="28"/>
        </w:rPr>
      </w:pPr>
    </w:p>
    <w:p w:rsidR="00C23E85" w:rsidRPr="00CE403E" w:rsidRDefault="00C23E85" w:rsidP="00C23E85">
      <w:pPr>
        <w:ind w:firstLine="708"/>
        <w:jc w:val="both"/>
        <w:rPr>
          <w:color w:val="000000"/>
          <w:sz w:val="28"/>
          <w:szCs w:val="28"/>
        </w:rPr>
      </w:pPr>
      <w:r w:rsidRPr="00CE403E">
        <w:rPr>
          <w:color w:val="000000"/>
          <w:sz w:val="28"/>
          <w:szCs w:val="28"/>
        </w:rPr>
        <w:t xml:space="preserve">1. Пункт 5 после слова «применения» дополнить словами «, а также в части использования </w:t>
      </w:r>
      <w:r w:rsidRPr="00CE403E">
        <w:rPr>
          <w:sz w:val="28"/>
          <w:szCs w:val="28"/>
        </w:rPr>
        <w:t>инвестиционных ресурсов, включенных в регулируемые государством тарифы (цены).</w:t>
      </w:r>
      <w:r w:rsidRPr="00CE403E">
        <w:rPr>
          <w:color w:val="000000"/>
          <w:sz w:val="28"/>
          <w:szCs w:val="28"/>
        </w:rPr>
        <w:t xml:space="preserve">».    </w:t>
      </w:r>
    </w:p>
    <w:p w:rsidR="00C23E85" w:rsidRPr="00CE403E" w:rsidRDefault="00C23E85" w:rsidP="00C23E85">
      <w:pPr>
        <w:ind w:firstLine="708"/>
        <w:jc w:val="both"/>
        <w:rPr>
          <w:color w:val="000000"/>
          <w:sz w:val="28"/>
          <w:szCs w:val="28"/>
        </w:rPr>
      </w:pPr>
      <w:r w:rsidRPr="00CE403E">
        <w:rPr>
          <w:color w:val="000000"/>
          <w:sz w:val="28"/>
          <w:szCs w:val="28"/>
        </w:rPr>
        <w:t xml:space="preserve">2. Пункт 6 после абзаца третьего дополнить абзацем следующего содержания: </w:t>
      </w:r>
    </w:p>
    <w:p w:rsidR="00C23E85" w:rsidRPr="00CE403E" w:rsidRDefault="00C23E85" w:rsidP="00C2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color w:val="000000"/>
          <w:sz w:val="28"/>
          <w:szCs w:val="28"/>
        </w:rPr>
        <w:t xml:space="preserve">«Установленные тарифы могут быть пересмотрены до окончания срока их действия, в том числе в течение финансового года, </w:t>
      </w:r>
      <w:r w:rsidRPr="00CE403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E403E">
        <w:rPr>
          <w:rFonts w:ascii="Times New Roman" w:hAnsi="Times New Roman" w:cs="Times New Roman"/>
          <w:color w:val="000000"/>
          <w:sz w:val="28"/>
          <w:szCs w:val="28"/>
        </w:rPr>
        <w:t xml:space="preserve">выявления нарушений, связанных с нецелевым использованием </w:t>
      </w:r>
      <w:r w:rsidRPr="00CE403E">
        <w:rPr>
          <w:rFonts w:ascii="Times New Roman" w:hAnsi="Times New Roman" w:cs="Times New Roman"/>
          <w:sz w:val="28"/>
          <w:szCs w:val="28"/>
        </w:rPr>
        <w:t>инвестиционных ресурсов, включенных в регулируемые государством цены (тарифы),</w:t>
      </w:r>
      <w:r w:rsidRPr="00CE403E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Pr="00CE403E">
        <w:rPr>
          <w:rFonts w:ascii="Times New Roman" w:hAnsi="Times New Roman" w:cs="Times New Roman"/>
          <w:sz w:val="28"/>
          <w:szCs w:val="28"/>
        </w:rPr>
        <w:t>принятия в установленном порядке решения об изменении инвестиционной программы организации, осуществляющей регулируемую деятельность</w:t>
      </w:r>
      <w:r w:rsidRPr="00CE403E">
        <w:rPr>
          <w:rFonts w:ascii="Times New Roman" w:hAnsi="Times New Roman" w:cs="Times New Roman"/>
          <w:color w:val="000000"/>
          <w:sz w:val="28"/>
          <w:szCs w:val="28"/>
        </w:rPr>
        <w:t>.».</w:t>
      </w:r>
      <w:r w:rsidRPr="00CE40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E85" w:rsidRPr="00CD1FA9" w:rsidRDefault="00C23E85" w:rsidP="00C23E8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color w:val="000000"/>
          <w:sz w:val="28"/>
          <w:szCs w:val="28"/>
        </w:rPr>
        <w:t>3. Подпункт 10 пункта 10 после слова «капитала» дополнить словами «</w:t>
      </w:r>
      <w:r w:rsidRPr="00CE403E">
        <w:rPr>
          <w:rFonts w:ascii="Times New Roman" w:hAnsi="Times New Roman" w:cs="Times New Roman"/>
          <w:sz w:val="28"/>
          <w:szCs w:val="28"/>
        </w:rPr>
        <w:t>, а также отчеты, представляемые организациями, осуществляющими регулируемую деятельность, о выполнении инвестиционных программ по форме, утверждаемой Федеральной службой по тарифам</w:t>
      </w:r>
      <w:r w:rsidRPr="00CE403E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CD1F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3E85" w:rsidRPr="00CD1FA9" w:rsidRDefault="00C23E85" w:rsidP="00C23E85">
      <w:pPr>
        <w:jc w:val="right"/>
        <w:rPr>
          <w:color w:val="000000"/>
          <w:sz w:val="28"/>
          <w:szCs w:val="28"/>
        </w:rPr>
      </w:pPr>
    </w:p>
    <w:p w:rsidR="00C23E85" w:rsidRDefault="00C23E85" w:rsidP="00C23E85">
      <w:pPr>
        <w:jc w:val="right"/>
        <w:rPr>
          <w:color w:val="000000"/>
        </w:rPr>
      </w:pPr>
    </w:p>
    <w:p w:rsidR="00C23E85" w:rsidRDefault="00C23E85" w:rsidP="00C23E85">
      <w:pPr>
        <w:jc w:val="right"/>
        <w:rPr>
          <w:color w:val="000000"/>
        </w:rPr>
      </w:pPr>
    </w:p>
    <w:p w:rsidR="00C23E85" w:rsidRDefault="00C23E85" w:rsidP="00C23E85">
      <w:pPr>
        <w:jc w:val="right"/>
        <w:rPr>
          <w:color w:val="000000"/>
        </w:rPr>
      </w:pPr>
    </w:p>
    <w:p w:rsidR="00C23E85" w:rsidRDefault="00C23E85" w:rsidP="00C23E85">
      <w:pPr>
        <w:rPr>
          <w:color w:val="000000"/>
        </w:rPr>
      </w:pPr>
    </w:p>
    <w:p w:rsidR="00C23E85" w:rsidRDefault="00C23E85" w:rsidP="00C23E85">
      <w:pPr>
        <w:jc w:val="right"/>
        <w:rPr>
          <w:color w:val="000000"/>
        </w:rPr>
      </w:pPr>
    </w:p>
    <w:p w:rsidR="00C23E85" w:rsidRDefault="00C23E85" w:rsidP="00C23E85">
      <w:pPr>
        <w:jc w:val="right"/>
        <w:rPr>
          <w:color w:val="000000"/>
        </w:rPr>
      </w:pPr>
    </w:p>
    <w:p w:rsidR="00C23E85" w:rsidRDefault="00C23E85" w:rsidP="00C23E85">
      <w:pPr>
        <w:jc w:val="right"/>
        <w:rPr>
          <w:color w:val="000000"/>
        </w:rPr>
      </w:pPr>
    </w:p>
    <w:p w:rsidR="00C23E85" w:rsidRDefault="00C23E85" w:rsidP="00C23E85">
      <w:pPr>
        <w:jc w:val="right"/>
        <w:rPr>
          <w:color w:val="000000"/>
        </w:rPr>
      </w:pPr>
    </w:p>
    <w:p w:rsidR="00C23E85" w:rsidRDefault="00C23E85" w:rsidP="00C23E85">
      <w:pPr>
        <w:jc w:val="right"/>
        <w:rPr>
          <w:color w:val="000000"/>
        </w:rPr>
      </w:pPr>
    </w:p>
    <w:p w:rsidR="00C23E85" w:rsidRDefault="00C23E85" w:rsidP="00C23E85">
      <w:pPr>
        <w:jc w:val="right"/>
        <w:rPr>
          <w:color w:val="000000"/>
        </w:rPr>
      </w:pPr>
    </w:p>
    <w:p w:rsidR="00C23E85" w:rsidRDefault="00C23E85" w:rsidP="00C23E85">
      <w:pPr>
        <w:jc w:val="right"/>
        <w:rPr>
          <w:color w:val="000000"/>
        </w:rPr>
      </w:pPr>
    </w:p>
    <w:p w:rsidR="00C23E85" w:rsidRPr="00F00F97" w:rsidRDefault="00C23E85" w:rsidP="00C23E85">
      <w:pPr>
        <w:rPr>
          <w:i/>
          <w:color w:val="000000"/>
        </w:rPr>
      </w:pPr>
    </w:p>
    <w:p w:rsidR="00C23E85" w:rsidRPr="00BB377F" w:rsidRDefault="00C23E85" w:rsidP="00C23E85">
      <w:pPr>
        <w:ind w:firstLine="708"/>
        <w:jc w:val="both"/>
        <w:rPr>
          <w:sz w:val="28"/>
          <w:szCs w:val="28"/>
        </w:rPr>
      </w:pPr>
    </w:p>
    <w:p w:rsidR="00D75B2A" w:rsidRPr="00C23E85" w:rsidRDefault="00D75B2A" w:rsidP="00C23E85"/>
    <w:sectPr w:rsidR="00D75B2A" w:rsidRPr="00C23E85" w:rsidSect="009555C7">
      <w:headerReference w:type="default" r:id="rId9"/>
      <w:pgSz w:w="11906" w:h="16838"/>
      <w:pgMar w:top="993" w:right="567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75" w:rsidRDefault="00822F75" w:rsidP="00D95EC5">
      <w:r>
        <w:separator/>
      </w:r>
    </w:p>
  </w:endnote>
  <w:endnote w:type="continuationSeparator" w:id="0">
    <w:p w:rsidR="00822F75" w:rsidRDefault="00822F75" w:rsidP="00D9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75" w:rsidRDefault="00822F75" w:rsidP="00D95EC5">
      <w:r>
        <w:separator/>
      </w:r>
    </w:p>
  </w:footnote>
  <w:footnote w:type="continuationSeparator" w:id="0">
    <w:p w:rsidR="00822F75" w:rsidRDefault="00822F75" w:rsidP="00D95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4B" w:rsidRDefault="00957B53">
    <w:pPr>
      <w:pStyle w:val="a5"/>
      <w:jc w:val="center"/>
    </w:pPr>
    <w:r>
      <w:fldChar w:fldCharType="begin"/>
    </w:r>
    <w:r w:rsidR="00C23E85">
      <w:instrText xml:space="preserve"> PAGE   \* MERGEFORMAT </w:instrText>
    </w:r>
    <w:r>
      <w:fldChar w:fldCharType="separate"/>
    </w:r>
    <w:r w:rsidR="006415DE">
      <w:rPr>
        <w:noProof/>
      </w:rPr>
      <w:t>4</w:t>
    </w:r>
    <w:r>
      <w:fldChar w:fldCharType="end"/>
    </w:r>
  </w:p>
  <w:p w:rsidR="00D87F4B" w:rsidRDefault="006415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E85"/>
    <w:rsid w:val="000031B8"/>
    <w:rsid w:val="00013129"/>
    <w:rsid w:val="00014AC4"/>
    <w:rsid w:val="00017F3E"/>
    <w:rsid w:val="00021A02"/>
    <w:rsid w:val="00024BFC"/>
    <w:rsid w:val="00031030"/>
    <w:rsid w:val="000321AE"/>
    <w:rsid w:val="00051A74"/>
    <w:rsid w:val="00052040"/>
    <w:rsid w:val="00056117"/>
    <w:rsid w:val="00057D38"/>
    <w:rsid w:val="00060255"/>
    <w:rsid w:val="00064B4D"/>
    <w:rsid w:val="000704C6"/>
    <w:rsid w:val="00073FF5"/>
    <w:rsid w:val="000749CC"/>
    <w:rsid w:val="000760C0"/>
    <w:rsid w:val="0007624E"/>
    <w:rsid w:val="00083B71"/>
    <w:rsid w:val="00086993"/>
    <w:rsid w:val="00092A6F"/>
    <w:rsid w:val="000A4818"/>
    <w:rsid w:val="000A4939"/>
    <w:rsid w:val="000A6079"/>
    <w:rsid w:val="000A6E6A"/>
    <w:rsid w:val="000B0485"/>
    <w:rsid w:val="000B103A"/>
    <w:rsid w:val="000B1918"/>
    <w:rsid w:val="000C516E"/>
    <w:rsid w:val="000C637D"/>
    <w:rsid w:val="000C71DD"/>
    <w:rsid w:val="000C749E"/>
    <w:rsid w:val="000E2A8B"/>
    <w:rsid w:val="000E4868"/>
    <w:rsid w:val="000E72A8"/>
    <w:rsid w:val="000E7DC9"/>
    <w:rsid w:val="000F1A2C"/>
    <w:rsid w:val="000F5155"/>
    <w:rsid w:val="00107BA1"/>
    <w:rsid w:val="00115ED4"/>
    <w:rsid w:val="00123C88"/>
    <w:rsid w:val="00123F13"/>
    <w:rsid w:val="001306BA"/>
    <w:rsid w:val="00131379"/>
    <w:rsid w:val="0013298A"/>
    <w:rsid w:val="0013391C"/>
    <w:rsid w:val="00136DEC"/>
    <w:rsid w:val="00137E64"/>
    <w:rsid w:val="00141F5B"/>
    <w:rsid w:val="00142701"/>
    <w:rsid w:val="00146618"/>
    <w:rsid w:val="00146A1C"/>
    <w:rsid w:val="001532AA"/>
    <w:rsid w:val="001563F3"/>
    <w:rsid w:val="00157E1E"/>
    <w:rsid w:val="00162436"/>
    <w:rsid w:val="00162A12"/>
    <w:rsid w:val="00163437"/>
    <w:rsid w:val="0016562F"/>
    <w:rsid w:val="00166E6E"/>
    <w:rsid w:val="00172D65"/>
    <w:rsid w:val="001761EE"/>
    <w:rsid w:val="00193186"/>
    <w:rsid w:val="001933F4"/>
    <w:rsid w:val="00194CEF"/>
    <w:rsid w:val="001A689D"/>
    <w:rsid w:val="001A7CE9"/>
    <w:rsid w:val="001A7DD3"/>
    <w:rsid w:val="001C1662"/>
    <w:rsid w:val="001C3BEF"/>
    <w:rsid w:val="001D4380"/>
    <w:rsid w:val="001D466B"/>
    <w:rsid w:val="001E4A0D"/>
    <w:rsid w:val="001E4C42"/>
    <w:rsid w:val="001F0944"/>
    <w:rsid w:val="001F605F"/>
    <w:rsid w:val="002025CD"/>
    <w:rsid w:val="00202910"/>
    <w:rsid w:val="0021572B"/>
    <w:rsid w:val="00215EB7"/>
    <w:rsid w:val="00216845"/>
    <w:rsid w:val="00216C0D"/>
    <w:rsid w:val="002219D7"/>
    <w:rsid w:val="00223BB9"/>
    <w:rsid w:val="002249C9"/>
    <w:rsid w:val="00230D76"/>
    <w:rsid w:val="00236AD3"/>
    <w:rsid w:val="00242957"/>
    <w:rsid w:val="0025258F"/>
    <w:rsid w:val="00253A7A"/>
    <w:rsid w:val="00253CF0"/>
    <w:rsid w:val="00254542"/>
    <w:rsid w:val="002609F2"/>
    <w:rsid w:val="00261701"/>
    <w:rsid w:val="00261975"/>
    <w:rsid w:val="00273187"/>
    <w:rsid w:val="002748B2"/>
    <w:rsid w:val="00275265"/>
    <w:rsid w:val="0028324F"/>
    <w:rsid w:val="00290E4E"/>
    <w:rsid w:val="002919CA"/>
    <w:rsid w:val="00291A18"/>
    <w:rsid w:val="002940DA"/>
    <w:rsid w:val="00295E9B"/>
    <w:rsid w:val="002A1433"/>
    <w:rsid w:val="002A592E"/>
    <w:rsid w:val="002A5EB3"/>
    <w:rsid w:val="002A7276"/>
    <w:rsid w:val="002B099A"/>
    <w:rsid w:val="002B0A12"/>
    <w:rsid w:val="002C3072"/>
    <w:rsid w:val="002C3A0D"/>
    <w:rsid w:val="002C3B8A"/>
    <w:rsid w:val="002D06D7"/>
    <w:rsid w:val="002E0A23"/>
    <w:rsid w:val="002E4C7F"/>
    <w:rsid w:val="002F0EC2"/>
    <w:rsid w:val="002F1BA2"/>
    <w:rsid w:val="002F39C6"/>
    <w:rsid w:val="002F3A8B"/>
    <w:rsid w:val="002F5AA6"/>
    <w:rsid w:val="00300A0D"/>
    <w:rsid w:val="00300FFB"/>
    <w:rsid w:val="00307BE2"/>
    <w:rsid w:val="00312211"/>
    <w:rsid w:val="00321DFA"/>
    <w:rsid w:val="003242B4"/>
    <w:rsid w:val="003250BC"/>
    <w:rsid w:val="00325479"/>
    <w:rsid w:val="00336A64"/>
    <w:rsid w:val="00341E00"/>
    <w:rsid w:val="003450BD"/>
    <w:rsid w:val="003454BC"/>
    <w:rsid w:val="00352FFE"/>
    <w:rsid w:val="0035393F"/>
    <w:rsid w:val="00364728"/>
    <w:rsid w:val="0037369F"/>
    <w:rsid w:val="00382E43"/>
    <w:rsid w:val="00386051"/>
    <w:rsid w:val="003908D3"/>
    <w:rsid w:val="00390F19"/>
    <w:rsid w:val="00393E75"/>
    <w:rsid w:val="00397EB1"/>
    <w:rsid w:val="003A5D25"/>
    <w:rsid w:val="003B1A21"/>
    <w:rsid w:val="003B1FB9"/>
    <w:rsid w:val="003B2F4C"/>
    <w:rsid w:val="003C2451"/>
    <w:rsid w:val="003C790F"/>
    <w:rsid w:val="003F18CA"/>
    <w:rsid w:val="003F3EBD"/>
    <w:rsid w:val="003F49BA"/>
    <w:rsid w:val="003F4A2D"/>
    <w:rsid w:val="003F6CFB"/>
    <w:rsid w:val="003F6E49"/>
    <w:rsid w:val="003F6EE9"/>
    <w:rsid w:val="00412409"/>
    <w:rsid w:val="00417679"/>
    <w:rsid w:val="00421231"/>
    <w:rsid w:val="0042687B"/>
    <w:rsid w:val="00427C85"/>
    <w:rsid w:val="004335FD"/>
    <w:rsid w:val="00433B35"/>
    <w:rsid w:val="00443E25"/>
    <w:rsid w:val="00444075"/>
    <w:rsid w:val="004479DF"/>
    <w:rsid w:val="00447F82"/>
    <w:rsid w:val="00450251"/>
    <w:rsid w:val="00457B0D"/>
    <w:rsid w:val="00461033"/>
    <w:rsid w:val="0046167B"/>
    <w:rsid w:val="004670EB"/>
    <w:rsid w:val="00470A12"/>
    <w:rsid w:val="0047122C"/>
    <w:rsid w:val="0047169E"/>
    <w:rsid w:val="00471E19"/>
    <w:rsid w:val="0047269E"/>
    <w:rsid w:val="00472882"/>
    <w:rsid w:val="00472B98"/>
    <w:rsid w:val="00473795"/>
    <w:rsid w:val="00474013"/>
    <w:rsid w:val="00475FD1"/>
    <w:rsid w:val="00482EE6"/>
    <w:rsid w:val="00484024"/>
    <w:rsid w:val="00493DD3"/>
    <w:rsid w:val="004A127D"/>
    <w:rsid w:val="004A6EF0"/>
    <w:rsid w:val="004B0CAB"/>
    <w:rsid w:val="004B4FC7"/>
    <w:rsid w:val="004C1571"/>
    <w:rsid w:val="004C2516"/>
    <w:rsid w:val="004C6112"/>
    <w:rsid w:val="004D631D"/>
    <w:rsid w:val="004E09EF"/>
    <w:rsid w:val="004E36A5"/>
    <w:rsid w:val="004F0C4C"/>
    <w:rsid w:val="004F1E90"/>
    <w:rsid w:val="005039A1"/>
    <w:rsid w:val="005042F3"/>
    <w:rsid w:val="00511D55"/>
    <w:rsid w:val="00516F03"/>
    <w:rsid w:val="00520434"/>
    <w:rsid w:val="00520C05"/>
    <w:rsid w:val="005228E4"/>
    <w:rsid w:val="00525C07"/>
    <w:rsid w:val="00526008"/>
    <w:rsid w:val="00526CAC"/>
    <w:rsid w:val="0053013F"/>
    <w:rsid w:val="00530BC0"/>
    <w:rsid w:val="005423DD"/>
    <w:rsid w:val="00550109"/>
    <w:rsid w:val="00563E39"/>
    <w:rsid w:val="00565E8E"/>
    <w:rsid w:val="00566A8B"/>
    <w:rsid w:val="00577D14"/>
    <w:rsid w:val="00583722"/>
    <w:rsid w:val="0058385C"/>
    <w:rsid w:val="00593B4F"/>
    <w:rsid w:val="00593DF8"/>
    <w:rsid w:val="005971BF"/>
    <w:rsid w:val="005A1A1D"/>
    <w:rsid w:val="005A45AE"/>
    <w:rsid w:val="005A6788"/>
    <w:rsid w:val="005B1947"/>
    <w:rsid w:val="005B1A10"/>
    <w:rsid w:val="005C0964"/>
    <w:rsid w:val="005C3531"/>
    <w:rsid w:val="005E346E"/>
    <w:rsid w:val="005F0D4B"/>
    <w:rsid w:val="005F156C"/>
    <w:rsid w:val="005F7771"/>
    <w:rsid w:val="00605B87"/>
    <w:rsid w:val="00607DF8"/>
    <w:rsid w:val="00626C1F"/>
    <w:rsid w:val="00631635"/>
    <w:rsid w:val="00631B92"/>
    <w:rsid w:val="00632455"/>
    <w:rsid w:val="00635653"/>
    <w:rsid w:val="006415DE"/>
    <w:rsid w:val="00650B79"/>
    <w:rsid w:val="00652B8F"/>
    <w:rsid w:val="00653296"/>
    <w:rsid w:val="0065472B"/>
    <w:rsid w:val="006548B3"/>
    <w:rsid w:val="00660CF6"/>
    <w:rsid w:val="00664E27"/>
    <w:rsid w:val="006655A1"/>
    <w:rsid w:val="00675821"/>
    <w:rsid w:val="00677DAB"/>
    <w:rsid w:val="006800FC"/>
    <w:rsid w:val="00691E6B"/>
    <w:rsid w:val="00692351"/>
    <w:rsid w:val="006961B2"/>
    <w:rsid w:val="006A2FCB"/>
    <w:rsid w:val="006A715B"/>
    <w:rsid w:val="006B011D"/>
    <w:rsid w:val="006B01DC"/>
    <w:rsid w:val="006B215C"/>
    <w:rsid w:val="006B29EC"/>
    <w:rsid w:val="006B61AD"/>
    <w:rsid w:val="006C3045"/>
    <w:rsid w:val="006C3B44"/>
    <w:rsid w:val="006C7417"/>
    <w:rsid w:val="006D3EB6"/>
    <w:rsid w:val="006E220D"/>
    <w:rsid w:val="006E6698"/>
    <w:rsid w:val="006F1863"/>
    <w:rsid w:val="006F1FD9"/>
    <w:rsid w:val="006F2150"/>
    <w:rsid w:val="006F2178"/>
    <w:rsid w:val="006F24B1"/>
    <w:rsid w:val="007040CF"/>
    <w:rsid w:val="0073322D"/>
    <w:rsid w:val="00736320"/>
    <w:rsid w:val="0074080F"/>
    <w:rsid w:val="007434B3"/>
    <w:rsid w:val="00746C70"/>
    <w:rsid w:val="00747713"/>
    <w:rsid w:val="00750349"/>
    <w:rsid w:val="00751B3B"/>
    <w:rsid w:val="00751F9B"/>
    <w:rsid w:val="007554B2"/>
    <w:rsid w:val="00757CA0"/>
    <w:rsid w:val="007634EF"/>
    <w:rsid w:val="0076401D"/>
    <w:rsid w:val="0076408C"/>
    <w:rsid w:val="007665CB"/>
    <w:rsid w:val="00767905"/>
    <w:rsid w:val="007774BC"/>
    <w:rsid w:val="00784534"/>
    <w:rsid w:val="00786B3E"/>
    <w:rsid w:val="007871E3"/>
    <w:rsid w:val="00792A78"/>
    <w:rsid w:val="00793F4E"/>
    <w:rsid w:val="00793FDB"/>
    <w:rsid w:val="0079796A"/>
    <w:rsid w:val="007A484B"/>
    <w:rsid w:val="007A59BA"/>
    <w:rsid w:val="007B76CC"/>
    <w:rsid w:val="007C4FA5"/>
    <w:rsid w:val="007C5A70"/>
    <w:rsid w:val="007D2C3D"/>
    <w:rsid w:val="007D688D"/>
    <w:rsid w:val="007E3A00"/>
    <w:rsid w:val="007F4ADC"/>
    <w:rsid w:val="007F53C3"/>
    <w:rsid w:val="007F660D"/>
    <w:rsid w:val="0080301B"/>
    <w:rsid w:val="00804F9C"/>
    <w:rsid w:val="00807826"/>
    <w:rsid w:val="0081039A"/>
    <w:rsid w:val="0081316E"/>
    <w:rsid w:val="00816038"/>
    <w:rsid w:val="00822C22"/>
    <w:rsid w:val="00822F75"/>
    <w:rsid w:val="00823A0D"/>
    <w:rsid w:val="00824AB2"/>
    <w:rsid w:val="00825F76"/>
    <w:rsid w:val="00830632"/>
    <w:rsid w:val="008321F1"/>
    <w:rsid w:val="0083723B"/>
    <w:rsid w:val="00841F1E"/>
    <w:rsid w:val="00842CDC"/>
    <w:rsid w:val="00847610"/>
    <w:rsid w:val="008539B0"/>
    <w:rsid w:val="00856A09"/>
    <w:rsid w:val="0086276E"/>
    <w:rsid w:val="00873EFC"/>
    <w:rsid w:val="00881795"/>
    <w:rsid w:val="008853FD"/>
    <w:rsid w:val="0089189C"/>
    <w:rsid w:val="00893CFF"/>
    <w:rsid w:val="00897944"/>
    <w:rsid w:val="008A6396"/>
    <w:rsid w:val="008B272F"/>
    <w:rsid w:val="008B29FA"/>
    <w:rsid w:val="008B3363"/>
    <w:rsid w:val="008B4219"/>
    <w:rsid w:val="008C100D"/>
    <w:rsid w:val="008C44BB"/>
    <w:rsid w:val="008C548D"/>
    <w:rsid w:val="008C5820"/>
    <w:rsid w:val="008D7B6C"/>
    <w:rsid w:val="008E1F2F"/>
    <w:rsid w:val="008F432C"/>
    <w:rsid w:val="008F6394"/>
    <w:rsid w:val="008F66B7"/>
    <w:rsid w:val="00906531"/>
    <w:rsid w:val="009156C8"/>
    <w:rsid w:val="00925B10"/>
    <w:rsid w:val="0092675C"/>
    <w:rsid w:val="009277B4"/>
    <w:rsid w:val="009308EF"/>
    <w:rsid w:val="00940685"/>
    <w:rsid w:val="00940E57"/>
    <w:rsid w:val="00942651"/>
    <w:rsid w:val="00943BB8"/>
    <w:rsid w:val="00945738"/>
    <w:rsid w:val="00951F50"/>
    <w:rsid w:val="0095546C"/>
    <w:rsid w:val="009555C7"/>
    <w:rsid w:val="00957B53"/>
    <w:rsid w:val="00965BA7"/>
    <w:rsid w:val="009663A0"/>
    <w:rsid w:val="009700B5"/>
    <w:rsid w:val="00971D96"/>
    <w:rsid w:val="00973B4D"/>
    <w:rsid w:val="00973BFB"/>
    <w:rsid w:val="00981622"/>
    <w:rsid w:val="00985C3D"/>
    <w:rsid w:val="00990300"/>
    <w:rsid w:val="00991F68"/>
    <w:rsid w:val="009A1B30"/>
    <w:rsid w:val="009A36F0"/>
    <w:rsid w:val="009A4714"/>
    <w:rsid w:val="009A57DF"/>
    <w:rsid w:val="009B1A91"/>
    <w:rsid w:val="009B1D5A"/>
    <w:rsid w:val="009C338F"/>
    <w:rsid w:val="009C3F66"/>
    <w:rsid w:val="009D06C3"/>
    <w:rsid w:val="009D263E"/>
    <w:rsid w:val="009D6002"/>
    <w:rsid w:val="009E0CB3"/>
    <w:rsid w:val="009E785F"/>
    <w:rsid w:val="009F1F79"/>
    <w:rsid w:val="009F4EA0"/>
    <w:rsid w:val="009F57B3"/>
    <w:rsid w:val="00A00365"/>
    <w:rsid w:val="00A02D1E"/>
    <w:rsid w:val="00A05D19"/>
    <w:rsid w:val="00A06592"/>
    <w:rsid w:val="00A1354C"/>
    <w:rsid w:val="00A42216"/>
    <w:rsid w:val="00A43AB0"/>
    <w:rsid w:val="00A45EA0"/>
    <w:rsid w:val="00A46C03"/>
    <w:rsid w:val="00A523ED"/>
    <w:rsid w:val="00A5372B"/>
    <w:rsid w:val="00A56FD7"/>
    <w:rsid w:val="00A6274F"/>
    <w:rsid w:val="00A669F2"/>
    <w:rsid w:val="00A66F18"/>
    <w:rsid w:val="00A76035"/>
    <w:rsid w:val="00A82871"/>
    <w:rsid w:val="00A92E50"/>
    <w:rsid w:val="00A93001"/>
    <w:rsid w:val="00AA6391"/>
    <w:rsid w:val="00AC1314"/>
    <w:rsid w:val="00AC42F5"/>
    <w:rsid w:val="00AC52CC"/>
    <w:rsid w:val="00AC6CD8"/>
    <w:rsid w:val="00AE2966"/>
    <w:rsid w:val="00AE4289"/>
    <w:rsid w:val="00AE6EE8"/>
    <w:rsid w:val="00AF2528"/>
    <w:rsid w:val="00AF253A"/>
    <w:rsid w:val="00AF2BDB"/>
    <w:rsid w:val="00AF5822"/>
    <w:rsid w:val="00AF5B36"/>
    <w:rsid w:val="00AF728D"/>
    <w:rsid w:val="00B13395"/>
    <w:rsid w:val="00B163C4"/>
    <w:rsid w:val="00B174B0"/>
    <w:rsid w:val="00B233B9"/>
    <w:rsid w:val="00B327F5"/>
    <w:rsid w:val="00B55B97"/>
    <w:rsid w:val="00B61737"/>
    <w:rsid w:val="00B61860"/>
    <w:rsid w:val="00B63AE0"/>
    <w:rsid w:val="00B66B6E"/>
    <w:rsid w:val="00B73055"/>
    <w:rsid w:val="00B774C8"/>
    <w:rsid w:val="00B91723"/>
    <w:rsid w:val="00BA7ACB"/>
    <w:rsid w:val="00BA7E49"/>
    <w:rsid w:val="00BB0CD5"/>
    <w:rsid w:val="00BB5CB2"/>
    <w:rsid w:val="00BB7C10"/>
    <w:rsid w:val="00BC1760"/>
    <w:rsid w:val="00BC5ECA"/>
    <w:rsid w:val="00BD1F90"/>
    <w:rsid w:val="00BD1FB9"/>
    <w:rsid w:val="00BD76B4"/>
    <w:rsid w:val="00BE15DC"/>
    <w:rsid w:val="00BE5B50"/>
    <w:rsid w:val="00BE705D"/>
    <w:rsid w:val="00BF2FC7"/>
    <w:rsid w:val="00BF3C69"/>
    <w:rsid w:val="00BF3CFA"/>
    <w:rsid w:val="00C12BE5"/>
    <w:rsid w:val="00C12D58"/>
    <w:rsid w:val="00C2360A"/>
    <w:rsid w:val="00C23DE0"/>
    <w:rsid w:val="00C23E85"/>
    <w:rsid w:val="00C315F7"/>
    <w:rsid w:val="00C369A9"/>
    <w:rsid w:val="00C462C5"/>
    <w:rsid w:val="00C51A5F"/>
    <w:rsid w:val="00C62AC2"/>
    <w:rsid w:val="00C64B80"/>
    <w:rsid w:val="00C65419"/>
    <w:rsid w:val="00C6551F"/>
    <w:rsid w:val="00C7146A"/>
    <w:rsid w:val="00C7330A"/>
    <w:rsid w:val="00C75D1A"/>
    <w:rsid w:val="00C77E7C"/>
    <w:rsid w:val="00C82268"/>
    <w:rsid w:val="00C90778"/>
    <w:rsid w:val="00C939EE"/>
    <w:rsid w:val="00C949F1"/>
    <w:rsid w:val="00C97A70"/>
    <w:rsid w:val="00CA0249"/>
    <w:rsid w:val="00CA452E"/>
    <w:rsid w:val="00CB2F81"/>
    <w:rsid w:val="00CB3BD4"/>
    <w:rsid w:val="00CB458D"/>
    <w:rsid w:val="00CC1B6F"/>
    <w:rsid w:val="00CC2953"/>
    <w:rsid w:val="00CC6AE6"/>
    <w:rsid w:val="00CC785C"/>
    <w:rsid w:val="00CC7BAA"/>
    <w:rsid w:val="00CC7BB5"/>
    <w:rsid w:val="00CD33A6"/>
    <w:rsid w:val="00CE2C0B"/>
    <w:rsid w:val="00CE403E"/>
    <w:rsid w:val="00CF016C"/>
    <w:rsid w:val="00CF5DB9"/>
    <w:rsid w:val="00CF7D4C"/>
    <w:rsid w:val="00D05247"/>
    <w:rsid w:val="00D07828"/>
    <w:rsid w:val="00D07F00"/>
    <w:rsid w:val="00D13F16"/>
    <w:rsid w:val="00D25C37"/>
    <w:rsid w:val="00D273F1"/>
    <w:rsid w:val="00D34D9C"/>
    <w:rsid w:val="00D352F9"/>
    <w:rsid w:val="00D36320"/>
    <w:rsid w:val="00D403F7"/>
    <w:rsid w:val="00D44434"/>
    <w:rsid w:val="00D57E36"/>
    <w:rsid w:val="00D6515D"/>
    <w:rsid w:val="00D669B2"/>
    <w:rsid w:val="00D725E3"/>
    <w:rsid w:val="00D7412D"/>
    <w:rsid w:val="00D75B2A"/>
    <w:rsid w:val="00D9086F"/>
    <w:rsid w:val="00D9211D"/>
    <w:rsid w:val="00D92366"/>
    <w:rsid w:val="00D92449"/>
    <w:rsid w:val="00D95EC5"/>
    <w:rsid w:val="00DA08D8"/>
    <w:rsid w:val="00DA21FA"/>
    <w:rsid w:val="00DA3E9A"/>
    <w:rsid w:val="00DA4361"/>
    <w:rsid w:val="00DA7042"/>
    <w:rsid w:val="00DB0456"/>
    <w:rsid w:val="00DC6A80"/>
    <w:rsid w:val="00DE0D1D"/>
    <w:rsid w:val="00DE198F"/>
    <w:rsid w:val="00DE1BD5"/>
    <w:rsid w:val="00DE21C6"/>
    <w:rsid w:val="00DF302E"/>
    <w:rsid w:val="00DF3A3E"/>
    <w:rsid w:val="00E02B83"/>
    <w:rsid w:val="00E128EA"/>
    <w:rsid w:val="00E12A42"/>
    <w:rsid w:val="00E14CD2"/>
    <w:rsid w:val="00E21111"/>
    <w:rsid w:val="00E2160C"/>
    <w:rsid w:val="00E258CD"/>
    <w:rsid w:val="00E2773C"/>
    <w:rsid w:val="00E31E81"/>
    <w:rsid w:val="00E343F2"/>
    <w:rsid w:val="00E411A7"/>
    <w:rsid w:val="00E43F6D"/>
    <w:rsid w:val="00E460A8"/>
    <w:rsid w:val="00E47F8C"/>
    <w:rsid w:val="00E5167D"/>
    <w:rsid w:val="00E54DB4"/>
    <w:rsid w:val="00E631DF"/>
    <w:rsid w:val="00E67D57"/>
    <w:rsid w:val="00E708DF"/>
    <w:rsid w:val="00E761D5"/>
    <w:rsid w:val="00E82816"/>
    <w:rsid w:val="00E852DB"/>
    <w:rsid w:val="00E85D0C"/>
    <w:rsid w:val="00E87DEC"/>
    <w:rsid w:val="00E90706"/>
    <w:rsid w:val="00E9784A"/>
    <w:rsid w:val="00EA27B9"/>
    <w:rsid w:val="00EA4379"/>
    <w:rsid w:val="00EA522B"/>
    <w:rsid w:val="00EA6C89"/>
    <w:rsid w:val="00EA7EE5"/>
    <w:rsid w:val="00EB0003"/>
    <w:rsid w:val="00EB0940"/>
    <w:rsid w:val="00EB403F"/>
    <w:rsid w:val="00EB4FEA"/>
    <w:rsid w:val="00EC6FEA"/>
    <w:rsid w:val="00EC722A"/>
    <w:rsid w:val="00ED0C06"/>
    <w:rsid w:val="00ED2958"/>
    <w:rsid w:val="00ED2BFC"/>
    <w:rsid w:val="00ED6C42"/>
    <w:rsid w:val="00EE3F58"/>
    <w:rsid w:val="00EE4766"/>
    <w:rsid w:val="00EE7E21"/>
    <w:rsid w:val="00EF1FF7"/>
    <w:rsid w:val="00EF3095"/>
    <w:rsid w:val="00EF3C5C"/>
    <w:rsid w:val="00EF6EAE"/>
    <w:rsid w:val="00F00A2C"/>
    <w:rsid w:val="00F02EB8"/>
    <w:rsid w:val="00F2038E"/>
    <w:rsid w:val="00F3395B"/>
    <w:rsid w:val="00F351E4"/>
    <w:rsid w:val="00F37C17"/>
    <w:rsid w:val="00F403A5"/>
    <w:rsid w:val="00F45F20"/>
    <w:rsid w:val="00F478CC"/>
    <w:rsid w:val="00F53A70"/>
    <w:rsid w:val="00F67B4C"/>
    <w:rsid w:val="00F848EE"/>
    <w:rsid w:val="00F87CA2"/>
    <w:rsid w:val="00F94688"/>
    <w:rsid w:val="00F96161"/>
    <w:rsid w:val="00FA3624"/>
    <w:rsid w:val="00FA448C"/>
    <w:rsid w:val="00FB0151"/>
    <w:rsid w:val="00FB1A6F"/>
    <w:rsid w:val="00FB4956"/>
    <w:rsid w:val="00FB5140"/>
    <w:rsid w:val="00FC595C"/>
    <w:rsid w:val="00FC6E4E"/>
    <w:rsid w:val="00FC7229"/>
    <w:rsid w:val="00FC799D"/>
    <w:rsid w:val="00FE3EC4"/>
    <w:rsid w:val="00FE6D97"/>
    <w:rsid w:val="00FF2BCA"/>
    <w:rsid w:val="00F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E85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23E85"/>
    <w:pPr>
      <w:keepNext/>
      <w:spacing w:line="360" w:lineRule="auto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E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3E85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23E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C23E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23E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E85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23E85"/>
    <w:pPr>
      <w:keepNext/>
      <w:spacing w:line="360" w:lineRule="auto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E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3E85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23E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C23E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23E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73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3069;fld=134;dst=10010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069;fld=134;dst=10010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11957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1</cp:lastModifiedBy>
  <cp:revision>2</cp:revision>
  <cp:lastPrinted>2012-03-28T15:16:00Z</cp:lastPrinted>
  <dcterms:created xsi:type="dcterms:W3CDTF">2012-05-10T07:33:00Z</dcterms:created>
  <dcterms:modified xsi:type="dcterms:W3CDTF">2012-05-10T07:33:00Z</dcterms:modified>
</cp:coreProperties>
</file>